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138" w:type="dxa"/>
        <w:tblLook w:val="04A0" w:firstRow="1" w:lastRow="0" w:firstColumn="1" w:lastColumn="0" w:noHBand="0" w:noVBand="1"/>
      </w:tblPr>
      <w:tblGrid>
        <w:gridCol w:w="3573"/>
        <w:gridCol w:w="943"/>
        <w:gridCol w:w="2170"/>
        <w:gridCol w:w="2287"/>
        <w:gridCol w:w="1298"/>
        <w:gridCol w:w="2867"/>
      </w:tblGrid>
      <w:tr w:rsidR="005235B2" w:rsidRPr="005235B2" w14:paraId="25C9F194" w14:textId="77777777" w:rsidTr="00D0451A">
        <w:tc>
          <w:tcPr>
            <w:tcW w:w="0" w:type="auto"/>
            <w:gridSpan w:val="6"/>
          </w:tcPr>
          <w:p w14:paraId="5E16A522" w14:textId="764BB6F4" w:rsidR="005235B2" w:rsidRPr="005235B2" w:rsidRDefault="005235B2" w:rsidP="005235B2">
            <w:pPr>
              <w:spacing w:line="300" w:lineRule="atLeast"/>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color w:val="17323B"/>
                <w:kern w:val="0"/>
                <w14:ligatures w14:val="none"/>
              </w:rPr>
              <w:t>Oral Exam Rubric</w:t>
            </w:r>
          </w:p>
        </w:tc>
      </w:tr>
      <w:tr w:rsidR="005235B2" w:rsidRPr="005235B2" w14:paraId="263B03B2" w14:textId="77777777" w:rsidTr="005235B2">
        <w:tc>
          <w:tcPr>
            <w:tcW w:w="0" w:type="auto"/>
            <w:hideMark/>
          </w:tcPr>
          <w:p w14:paraId="44ABB9AF" w14:textId="77777777" w:rsidR="005235B2" w:rsidRPr="005235B2" w:rsidRDefault="005235B2" w:rsidP="005235B2">
            <w:pPr>
              <w:rPr>
                <w:rFonts w:ascii="Poppins" w:eastAsia="Times New Roman" w:hAnsi="Poppins" w:cs="Poppins"/>
                <w:b/>
                <w:bCs/>
                <w:color w:val="17323B"/>
                <w:kern w:val="0"/>
                <w14:ligatures w14:val="none"/>
              </w:rPr>
            </w:pPr>
          </w:p>
        </w:tc>
        <w:tc>
          <w:tcPr>
            <w:tcW w:w="0" w:type="auto"/>
            <w:hideMark/>
          </w:tcPr>
          <w:p w14:paraId="0AFF44F8"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N/A</w:t>
            </w:r>
          </w:p>
        </w:tc>
        <w:tc>
          <w:tcPr>
            <w:tcW w:w="0" w:type="auto"/>
            <w:hideMark/>
          </w:tcPr>
          <w:p w14:paraId="7E05A220"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Opportunities for Growth</w:t>
            </w:r>
          </w:p>
        </w:tc>
        <w:tc>
          <w:tcPr>
            <w:tcW w:w="0" w:type="auto"/>
            <w:hideMark/>
          </w:tcPr>
          <w:p w14:paraId="3929A321"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Achieving</w:t>
            </w:r>
          </w:p>
        </w:tc>
        <w:tc>
          <w:tcPr>
            <w:tcW w:w="0" w:type="auto"/>
            <w:hideMark/>
          </w:tcPr>
          <w:p w14:paraId="0D640C6C"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Extending</w:t>
            </w:r>
          </w:p>
        </w:tc>
        <w:tc>
          <w:tcPr>
            <w:tcW w:w="0" w:type="auto"/>
            <w:hideMark/>
          </w:tcPr>
          <w:p w14:paraId="523D4022"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Exceeding</w:t>
            </w:r>
          </w:p>
        </w:tc>
      </w:tr>
      <w:tr w:rsidR="005235B2" w:rsidRPr="005235B2" w14:paraId="2F1BE254" w14:textId="77777777" w:rsidTr="005235B2">
        <w:tc>
          <w:tcPr>
            <w:tcW w:w="0" w:type="auto"/>
            <w:hideMark/>
          </w:tcPr>
          <w:p w14:paraId="41099902"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Demonstrates Medical Knowledge</w:t>
            </w:r>
          </w:p>
          <w:p w14:paraId="283FB74C"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4" w:tooltip="Analyze the normal and abnormal structure and function of the human body" w:history="1">
              <w:r w:rsidRPr="005235B2">
                <w:rPr>
                  <w:rFonts w:ascii="Times New Roman" w:eastAsia="Times New Roman" w:hAnsi="Times New Roman" w:cs="Times New Roman"/>
                  <w:color w:val="4F868E"/>
                  <w:kern w:val="0"/>
                  <w:sz w:val="18"/>
                  <w:szCs w:val="18"/>
                  <w:u w:val="single"/>
                  <w14:ligatures w14:val="none"/>
                </w:rPr>
                <w:t>MK1.1.1-4</w:t>
              </w:r>
            </w:hyperlink>
            <w:r w:rsidRPr="005235B2">
              <w:rPr>
                <w:rFonts w:ascii="Times New Roman" w:eastAsia="Times New Roman" w:hAnsi="Times New Roman" w:cs="Times New Roman"/>
                <w:kern w:val="0"/>
                <w14:ligatures w14:val="none"/>
              </w:rPr>
              <w:t> , </w:t>
            </w:r>
            <w:hyperlink r:id="rId5" w:tooltip="Integrate biomedical, social, clinical sciences, and health systems knowledge to address clinical scenarios" w:history="1">
              <w:r w:rsidRPr="005235B2">
                <w:rPr>
                  <w:rFonts w:ascii="Times New Roman" w:eastAsia="Times New Roman" w:hAnsi="Times New Roman" w:cs="Times New Roman"/>
                  <w:color w:val="4F868E"/>
                  <w:kern w:val="0"/>
                  <w:sz w:val="18"/>
                  <w:szCs w:val="18"/>
                  <w:u w:val="single"/>
                  <w14:ligatures w14:val="none"/>
                </w:rPr>
                <w:t>MK2.2.3-4</w:t>
              </w:r>
            </w:hyperlink>
            <w:r w:rsidRPr="005235B2">
              <w:rPr>
                <w:rFonts w:ascii="Times New Roman" w:eastAsia="Times New Roman" w:hAnsi="Times New Roman" w:cs="Times New Roman"/>
                <w:kern w:val="0"/>
                <w14:ligatures w14:val="none"/>
              </w:rPr>
              <w:t> , </w:t>
            </w:r>
            <w:hyperlink r:id="rId6" w:tooltip="Use clinical information to defend a plausible reasoning argument in real patient care in a variety of settings and contexts" w:history="1">
              <w:r w:rsidRPr="005235B2">
                <w:rPr>
                  <w:rFonts w:ascii="Times New Roman" w:eastAsia="Times New Roman" w:hAnsi="Times New Roman" w:cs="Times New Roman"/>
                  <w:color w:val="4F868E"/>
                  <w:kern w:val="0"/>
                  <w:sz w:val="18"/>
                  <w:szCs w:val="18"/>
                  <w:u w:val="single"/>
                  <w14:ligatures w14:val="none"/>
                </w:rPr>
                <w:t>PC3.1.4</w:t>
              </w:r>
            </w:hyperlink>
            <w:r w:rsidRPr="005235B2">
              <w:rPr>
                <w:rFonts w:ascii="Times New Roman" w:eastAsia="Times New Roman" w:hAnsi="Times New Roman" w:cs="Times New Roman"/>
                <w:kern w:val="0"/>
                <w14:ligatures w14:val="none"/>
              </w:rPr>
              <w:t> , </w:t>
            </w:r>
            <w:hyperlink r:id="rId7" w:tooltip="Independently formulate and prioritize a plausible differential diagnosis considering all relevant sources of information for common and complex clinical presentations" w:history="1">
              <w:r w:rsidRPr="005235B2">
                <w:rPr>
                  <w:rFonts w:ascii="Times New Roman" w:eastAsia="Times New Roman" w:hAnsi="Times New Roman" w:cs="Times New Roman"/>
                  <w:color w:val="4F868E"/>
                  <w:kern w:val="0"/>
                  <w:sz w:val="18"/>
                  <w:szCs w:val="18"/>
                  <w:u w:val="single"/>
                  <w14:ligatures w14:val="none"/>
                </w:rPr>
                <w:t>PC3.2.4</w:t>
              </w:r>
            </w:hyperlink>
            <w:r w:rsidRPr="005235B2">
              <w:rPr>
                <w:rFonts w:ascii="Times New Roman" w:eastAsia="Times New Roman" w:hAnsi="Times New Roman" w:cs="Times New Roman"/>
                <w:kern w:val="0"/>
                <w14:ligatures w14:val="none"/>
              </w:rPr>
              <w:t> , </w:t>
            </w:r>
            <w:hyperlink r:id="rId8" w:tooltip="Recommend and defend evidence-based investigations to discriminate between diagnoses for common and complex conditions taking into consideration the patient preferences and the specific clinical context" w:history="1">
              <w:r w:rsidRPr="005235B2">
                <w:rPr>
                  <w:rFonts w:ascii="Times New Roman" w:eastAsia="Times New Roman" w:hAnsi="Times New Roman" w:cs="Times New Roman"/>
                  <w:color w:val="4F868E"/>
                  <w:kern w:val="0"/>
                  <w:sz w:val="18"/>
                  <w:szCs w:val="18"/>
                  <w:u w:val="single"/>
                  <w14:ligatures w14:val="none"/>
                </w:rPr>
                <w:t>PC3.3.4</w:t>
              </w:r>
            </w:hyperlink>
            <w:r w:rsidRPr="005235B2">
              <w:rPr>
                <w:rFonts w:ascii="Times New Roman" w:eastAsia="Times New Roman" w:hAnsi="Times New Roman" w:cs="Times New Roman"/>
                <w:kern w:val="0"/>
                <w14:ligatures w14:val="none"/>
              </w:rPr>
              <w:t> , </w:t>
            </w:r>
            <w:hyperlink r:id="rId9" w:tooltip="Recommend and defend treatment and management plans based on synthesis and interpretation of clinical and diagnostic investigations for common and complex conditions taking into consideration the patient's preferences and the specific clini" w:history="1">
              <w:r w:rsidRPr="005235B2">
                <w:rPr>
                  <w:rFonts w:ascii="Times New Roman" w:eastAsia="Times New Roman" w:hAnsi="Times New Roman" w:cs="Times New Roman"/>
                  <w:color w:val="4F868E"/>
                  <w:kern w:val="0"/>
                  <w:sz w:val="18"/>
                  <w:szCs w:val="18"/>
                  <w:u w:val="single"/>
                  <w14:ligatures w14:val="none"/>
                </w:rPr>
                <w:t>PC4.1.4</w:t>
              </w:r>
            </w:hyperlink>
          </w:p>
        </w:tc>
        <w:tc>
          <w:tcPr>
            <w:tcW w:w="0" w:type="auto"/>
            <w:hideMark/>
          </w:tcPr>
          <w:p w14:paraId="2F67A2B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35DA4AF4"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Demonstrates limited medical knowledge for the training level; relies heavily on resources or unable to apply knowledge in the patient care setting.</w:t>
            </w:r>
          </w:p>
          <w:p w14:paraId="127A51E1"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79A3D30A"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Demonstrates appropriate medical knowledge for the training level; relies somewhat on resources and applies knowledge by interpreting patient symptoms, formulating a differential diagnosis, diagnostic work-up, and assessment and plan.</w:t>
            </w:r>
          </w:p>
          <w:p w14:paraId="1CE43094"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792860AC"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1D11AE8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Demonstrates advanced medical knowledge for the training level; and analyzes, explains, and discusses medical knowledge as it applies to care of specific patients.</w:t>
            </w:r>
          </w:p>
          <w:p w14:paraId="4A62520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422B5D97" w14:textId="77777777" w:rsidTr="005235B2">
        <w:tc>
          <w:tcPr>
            <w:tcW w:w="0" w:type="auto"/>
            <w:hideMark/>
          </w:tcPr>
          <w:p w14:paraId="5BC68A21"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Oral Case Presentation Skills</w:t>
            </w:r>
          </w:p>
          <w:p w14:paraId="6AADF71E"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10" w:tooltip="Present prioritized, relevant, and accurate information" w:history="1">
              <w:r w:rsidRPr="005235B2">
                <w:rPr>
                  <w:rFonts w:ascii="Times New Roman" w:eastAsia="Times New Roman" w:hAnsi="Times New Roman" w:cs="Times New Roman"/>
                  <w:color w:val="4F868E"/>
                  <w:kern w:val="0"/>
                  <w:sz w:val="18"/>
                  <w:szCs w:val="18"/>
                  <w:u w:val="single"/>
                  <w14:ligatures w14:val="none"/>
                </w:rPr>
                <w:t>IC3.1.3-4</w:t>
              </w:r>
            </w:hyperlink>
            <w:r w:rsidRPr="005235B2">
              <w:rPr>
                <w:rFonts w:ascii="Times New Roman" w:eastAsia="Times New Roman" w:hAnsi="Times New Roman" w:cs="Times New Roman"/>
                <w:kern w:val="0"/>
                <w14:ligatures w14:val="none"/>
              </w:rPr>
              <w:t> , </w:t>
            </w:r>
            <w:hyperlink r:id="rId11" w:tooltip="Adapt the organization and structure of the information to the context" w:history="1">
              <w:r w:rsidRPr="005235B2">
                <w:rPr>
                  <w:rFonts w:ascii="Times New Roman" w:eastAsia="Times New Roman" w:hAnsi="Times New Roman" w:cs="Times New Roman"/>
                  <w:color w:val="4F868E"/>
                  <w:kern w:val="0"/>
                  <w:sz w:val="18"/>
                  <w:szCs w:val="18"/>
                  <w:u w:val="single"/>
                  <w14:ligatures w14:val="none"/>
                </w:rPr>
                <w:t>IC3.2.3-4</w:t>
              </w:r>
            </w:hyperlink>
            <w:r w:rsidRPr="005235B2">
              <w:rPr>
                <w:rFonts w:ascii="Times New Roman" w:eastAsia="Times New Roman" w:hAnsi="Times New Roman" w:cs="Times New Roman"/>
                <w:kern w:val="0"/>
                <w14:ligatures w14:val="none"/>
              </w:rPr>
              <w:t> , </w:t>
            </w:r>
            <w:hyperlink r:id="rId12" w:tooltip="Communicate information clearly and cohesively" w:history="1">
              <w:r w:rsidRPr="005235B2">
                <w:rPr>
                  <w:rFonts w:ascii="Times New Roman" w:eastAsia="Times New Roman" w:hAnsi="Times New Roman" w:cs="Times New Roman"/>
                  <w:color w:val="4F868E"/>
                  <w:kern w:val="0"/>
                  <w:sz w:val="18"/>
                  <w:szCs w:val="18"/>
                  <w:u w:val="single"/>
                  <w14:ligatures w14:val="none"/>
                </w:rPr>
                <w:t>IC3.3.1-4</w:t>
              </w:r>
            </w:hyperlink>
            <w:r w:rsidRPr="005235B2">
              <w:rPr>
                <w:rFonts w:ascii="Times New Roman" w:eastAsia="Times New Roman" w:hAnsi="Times New Roman" w:cs="Times New Roman"/>
                <w:kern w:val="0"/>
                <w14:ligatures w14:val="none"/>
              </w:rPr>
              <w:t> , </w:t>
            </w:r>
            <w:hyperlink r:id="rId13" w:tooltip="Translate medical and scientific knowledge as appropriate for educating peers, healthcare team members, patients and their caregivers, and the community" w:history="1">
              <w:r w:rsidRPr="005235B2">
                <w:rPr>
                  <w:rFonts w:ascii="Times New Roman" w:eastAsia="Times New Roman" w:hAnsi="Times New Roman" w:cs="Times New Roman"/>
                  <w:color w:val="4F868E"/>
                  <w:kern w:val="0"/>
                  <w:sz w:val="18"/>
                  <w:szCs w:val="18"/>
                  <w:u w:val="single"/>
                  <w14:ligatures w14:val="none"/>
                </w:rPr>
                <w:t>IC2.1.1-4</w:t>
              </w:r>
            </w:hyperlink>
          </w:p>
        </w:tc>
        <w:tc>
          <w:tcPr>
            <w:tcW w:w="0" w:type="auto"/>
            <w:hideMark/>
          </w:tcPr>
          <w:p w14:paraId="2EEE1FA7"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004116C6"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Provides inaccurate and disorganized presentation of findings</w:t>
            </w:r>
          </w:p>
          <w:p w14:paraId="5C1359E2"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6D6C168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Provides accurate and organized presentation of findings; may have some errors</w:t>
            </w:r>
          </w:p>
          <w:p w14:paraId="66A9490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07647C46"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35004945"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Provides accurate and organized presentation of findings, with limited errors</w:t>
            </w:r>
          </w:p>
          <w:p w14:paraId="6707AC9D"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7293AA8A" w14:textId="77777777" w:rsidTr="005235B2">
        <w:tc>
          <w:tcPr>
            <w:tcW w:w="0" w:type="auto"/>
            <w:hideMark/>
          </w:tcPr>
          <w:p w14:paraId="14B22FFE"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Consultations and Referrals: Summarize the Referral</w:t>
            </w:r>
          </w:p>
          <w:p w14:paraId="12E7D75A"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14" w:tooltip="Identify and participate in consultations and or referrals" w:history="1">
              <w:r w:rsidRPr="005235B2">
                <w:rPr>
                  <w:rFonts w:ascii="Times New Roman" w:eastAsia="Times New Roman" w:hAnsi="Times New Roman" w:cs="Times New Roman"/>
                  <w:color w:val="4F868E"/>
                  <w:kern w:val="0"/>
                  <w:sz w:val="18"/>
                  <w:szCs w:val="18"/>
                  <w:u w:val="single"/>
                  <w14:ligatures w14:val="none"/>
                </w:rPr>
                <w:t>PC4.4.3-4</w:t>
              </w:r>
            </w:hyperlink>
            <w:r w:rsidRPr="005235B2">
              <w:rPr>
                <w:rFonts w:ascii="Times New Roman" w:eastAsia="Times New Roman" w:hAnsi="Times New Roman" w:cs="Times New Roman"/>
                <w:kern w:val="0"/>
                <w14:ligatures w14:val="none"/>
              </w:rPr>
              <w:t> , </w:t>
            </w:r>
            <w:hyperlink r:id="rId15" w:tooltip="Use clinical information to defend a plausible reasoning argument in real patient care in a variety of settings and contexts" w:history="1">
              <w:r w:rsidRPr="005235B2">
                <w:rPr>
                  <w:rFonts w:ascii="Times New Roman" w:eastAsia="Times New Roman" w:hAnsi="Times New Roman" w:cs="Times New Roman"/>
                  <w:color w:val="4F868E"/>
                  <w:kern w:val="0"/>
                  <w:sz w:val="18"/>
                  <w:szCs w:val="18"/>
                  <w:u w:val="single"/>
                  <w14:ligatures w14:val="none"/>
                </w:rPr>
                <w:t>PC3.1.4</w:t>
              </w:r>
            </w:hyperlink>
            <w:r w:rsidRPr="005235B2">
              <w:rPr>
                <w:rFonts w:ascii="Times New Roman" w:eastAsia="Times New Roman" w:hAnsi="Times New Roman" w:cs="Times New Roman"/>
                <w:kern w:val="0"/>
                <w14:ligatures w14:val="none"/>
              </w:rPr>
              <w:t> , </w:t>
            </w:r>
            <w:hyperlink r:id="rId16" w:tooltip="Organize and synthesize relevant medical and scientific knowledge for educating peers, healthcare team members" w:history="1">
              <w:r w:rsidRPr="005235B2">
                <w:rPr>
                  <w:rFonts w:ascii="Times New Roman" w:eastAsia="Times New Roman" w:hAnsi="Times New Roman" w:cs="Times New Roman"/>
                  <w:color w:val="4F868E"/>
                  <w:kern w:val="0"/>
                  <w:sz w:val="18"/>
                  <w:szCs w:val="18"/>
                  <w:u w:val="single"/>
                  <w14:ligatures w14:val="none"/>
                </w:rPr>
                <w:t>MK2.3.3-4</w:t>
              </w:r>
            </w:hyperlink>
          </w:p>
        </w:tc>
        <w:tc>
          <w:tcPr>
            <w:tcW w:w="0" w:type="auto"/>
            <w:hideMark/>
          </w:tcPr>
          <w:p w14:paraId="633D5463"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42DB38C0"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Unable to articulate a summary of the patient that identifies the referral question</w:t>
            </w:r>
          </w:p>
          <w:p w14:paraId="6F1CEEF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44089C66"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Articulates a summary of the patient that identifies the referral question and/or request</w:t>
            </w:r>
          </w:p>
          <w:p w14:paraId="1964DC15"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4D5BE21A"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58FDDC6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Articulates a summary of the patient that identifies the referral question and/or request, with no guidance</w:t>
            </w:r>
          </w:p>
          <w:p w14:paraId="1DFE51C3"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79E0F785" w14:textId="77777777" w:rsidTr="005235B2">
        <w:tc>
          <w:tcPr>
            <w:tcW w:w="0" w:type="auto"/>
            <w:hideMark/>
          </w:tcPr>
          <w:p w14:paraId="260267CC"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Provide and Receive Patient Handover in Transitions of Care: Information to Support Handover</w:t>
            </w:r>
          </w:p>
          <w:p w14:paraId="4554B3BB"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17" w:tooltip="Independently develop plans to assure continuity of care considering patients preferences and specific clinical context, including handovers and transition of care" w:history="1">
              <w:r w:rsidRPr="005235B2">
                <w:rPr>
                  <w:rFonts w:ascii="Times New Roman" w:eastAsia="Times New Roman" w:hAnsi="Times New Roman" w:cs="Times New Roman"/>
                  <w:color w:val="4F868E"/>
                  <w:kern w:val="0"/>
                  <w:sz w:val="18"/>
                  <w:szCs w:val="18"/>
                  <w:u w:val="single"/>
                  <w14:ligatures w14:val="none"/>
                </w:rPr>
                <w:t>PC4.2.3-4</w:t>
              </w:r>
            </w:hyperlink>
            <w:r w:rsidRPr="005235B2">
              <w:rPr>
                <w:rFonts w:ascii="Times New Roman" w:eastAsia="Times New Roman" w:hAnsi="Times New Roman" w:cs="Times New Roman"/>
                <w:kern w:val="0"/>
                <w14:ligatures w14:val="none"/>
              </w:rPr>
              <w:t> , </w:t>
            </w:r>
            <w:hyperlink r:id="rId18" w:tooltip="Demonstrate professional, respectful, and culturally appropriate communication" w:history="1">
              <w:r w:rsidRPr="005235B2">
                <w:rPr>
                  <w:rFonts w:ascii="Times New Roman" w:eastAsia="Times New Roman" w:hAnsi="Times New Roman" w:cs="Times New Roman"/>
                  <w:color w:val="4F868E"/>
                  <w:kern w:val="0"/>
                  <w:sz w:val="18"/>
                  <w:szCs w:val="18"/>
                  <w:u w:val="single"/>
                  <w14:ligatures w14:val="none"/>
                </w:rPr>
                <w:t>IC2.4.1-4</w:t>
              </w:r>
            </w:hyperlink>
          </w:p>
        </w:tc>
        <w:tc>
          <w:tcPr>
            <w:tcW w:w="0" w:type="auto"/>
            <w:hideMark/>
          </w:tcPr>
          <w:p w14:paraId="5D7FF6BB"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1129500F"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Fails to provide key information to support handover</w:t>
            </w:r>
          </w:p>
          <w:p w14:paraId="78F1070B"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51A828A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Provides key information in patient handover; may under/over report some details</w:t>
            </w:r>
          </w:p>
          <w:p w14:paraId="3B2C9205"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lastRenderedPageBreak/>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37EA8D41"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lastRenderedPageBreak/>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3C39BC5F"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 xml:space="preserve">Provides key components of the current plan of care and demonstrates ability to modify handover appropriately for </w:t>
            </w:r>
            <w:r w:rsidRPr="005235B2">
              <w:rPr>
                <w:rFonts w:ascii="Times New Roman" w:eastAsia="Times New Roman" w:hAnsi="Times New Roman" w:cs="Times New Roman"/>
                <w:kern w:val="0"/>
                <w14:ligatures w14:val="none"/>
              </w:rPr>
              <w:lastRenderedPageBreak/>
              <w:t>clinical/environmental context</w:t>
            </w:r>
          </w:p>
          <w:p w14:paraId="0DFC667A"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4A303986" w14:textId="77777777" w:rsidTr="005235B2">
        <w:tc>
          <w:tcPr>
            <w:tcW w:w="0" w:type="auto"/>
            <w:hideMark/>
          </w:tcPr>
          <w:p w14:paraId="4684B283"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lastRenderedPageBreak/>
              <w:t>Recognizes Urgency of Unstable Patient Status: Outline Initial Management Plan</w:t>
            </w:r>
          </w:p>
          <w:p w14:paraId="6BC1158B"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19" w:tooltip="Recommend and defend treatment and management plans based on synthesis and interpretation of clinical and diagnostic investigations for common and complex conditions taking into consideration the patient's preferences and the specific clini" w:history="1">
              <w:r w:rsidRPr="005235B2">
                <w:rPr>
                  <w:rFonts w:ascii="Times New Roman" w:eastAsia="Times New Roman" w:hAnsi="Times New Roman" w:cs="Times New Roman"/>
                  <w:color w:val="4F868E"/>
                  <w:kern w:val="0"/>
                  <w:sz w:val="18"/>
                  <w:szCs w:val="18"/>
                  <w:u w:val="single"/>
                  <w14:ligatures w14:val="none"/>
                </w:rPr>
                <w:t>PC4.1.4</w:t>
              </w:r>
            </w:hyperlink>
            <w:r w:rsidRPr="005235B2">
              <w:rPr>
                <w:rFonts w:ascii="Times New Roman" w:eastAsia="Times New Roman" w:hAnsi="Times New Roman" w:cs="Times New Roman"/>
                <w:kern w:val="0"/>
                <w14:ligatures w14:val="none"/>
              </w:rPr>
              <w:t> , </w:t>
            </w:r>
            <w:hyperlink r:id="rId20" w:tooltip="Recognize patients requiring urgent and escalating care, ask for help, and initiate intervention and management plan" w:history="1">
              <w:r w:rsidRPr="005235B2">
                <w:rPr>
                  <w:rFonts w:ascii="Times New Roman" w:eastAsia="Times New Roman" w:hAnsi="Times New Roman" w:cs="Times New Roman"/>
                  <w:color w:val="4F868E"/>
                  <w:kern w:val="0"/>
                  <w:sz w:val="18"/>
                  <w:szCs w:val="18"/>
                  <w:u w:val="single"/>
                  <w14:ligatures w14:val="none"/>
                </w:rPr>
                <w:t>PC7.1.4</w:t>
              </w:r>
            </w:hyperlink>
          </w:p>
        </w:tc>
        <w:tc>
          <w:tcPr>
            <w:tcW w:w="0" w:type="auto"/>
            <w:hideMark/>
          </w:tcPr>
          <w:p w14:paraId="69645A0C"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49DF756C"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Not able to outline stabilizing treatment appropriate for patient</w:t>
            </w:r>
          </w:p>
          <w:p w14:paraId="1CA87BC4"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06A0C547"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Can outline stabilizing treatment appropriate for patient, may need some guidance</w:t>
            </w:r>
          </w:p>
          <w:p w14:paraId="60BCFBAC"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4D0FEF3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7759FDBA"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Can outline stabilizing treatment appropriate for patient, with little to no guidance</w:t>
            </w:r>
          </w:p>
          <w:p w14:paraId="5267D177"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7D9840E3" w14:textId="77777777" w:rsidTr="005235B2">
        <w:tc>
          <w:tcPr>
            <w:tcW w:w="0" w:type="auto"/>
            <w:hideMark/>
          </w:tcPr>
          <w:p w14:paraId="371B98E1"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Informed Consent</w:t>
            </w:r>
          </w:p>
          <w:p w14:paraId="38C4C95A"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21" w:tooltip="Obtain informed consent as appropriate for patient care and research activities" w:history="1">
              <w:r w:rsidRPr="005235B2">
                <w:rPr>
                  <w:rFonts w:ascii="Times New Roman" w:eastAsia="Times New Roman" w:hAnsi="Times New Roman" w:cs="Times New Roman"/>
                  <w:color w:val="4F868E"/>
                  <w:kern w:val="0"/>
                  <w:sz w:val="18"/>
                  <w:szCs w:val="18"/>
                  <w:u w:val="single"/>
                  <w14:ligatures w14:val="none"/>
                </w:rPr>
                <w:t>PC8.1.1-4</w:t>
              </w:r>
            </w:hyperlink>
            <w:r w:rsidRPr="005235B2">
              <w:rPr>
                <w:rFonts w:ascii="Times New Roman" w:eastAsia="Times New Roman" w:hAnsi="Times New Roman" w:cs="Times New Roman"/>
                <w:kern w:val="0"/>
                <w14:ligatures w14:val="none"/>
              </w:rPr>
              <w:t> , </w:t>
            </w:r>
            <w:hyperlink r:id="rId22" w:tooltip="Translate medical and scientific knowledge as appropriate for educating peers, healthcare team members, patients and their caregivers, and the community" w:history="1">
              <w:r w:rsidRPr="005235B2">
                <w:rPr>
                  <w:rFonts w:ascii="Times New Roman" w:eastAsia="Times New Roman" w:hAnsi="Times New Roman" w:cs="Times New Roman"/>
                  <w:color w:val="4F868E"/>
                  <w:kern w:val="0"/>
                  <w:sz w:val="18"/>
                  <w:szCs w:val="18"/>
                  <w:u w:val="single"/>
                  <w14:ligatures w14:val="none"/>
                </w:rPr>
                <w:t>IC2.1.1-4</w:t>
              </w:r>
            </w:hyperlink>
            <w:r w:rsidRPr="005235B2">
              <w:rPr>
                <w:rFonts w:ascii="Times New Roman" w:eastAsia="Times New Roman" w:hAnsi="Times New Roman" w:cs="Times New Roman"/>
                <w:kern w:val="0"/>
                <w14:ligatures w14:val="none"/>
              </w:rPr>
              <w:t> , </w:t>
            </w:r>
            <w:hyperlink r:id="rId23" w:tooltip="Demonstrate professional, respectful, and culturally appropriate communication" w:history="1">
              <w:r w:rsidRPr="005235B2">
                <w:rPr>
                  <w:rFonts w:ascii="Times New Roman" w:eastAsia="Times New Roman" w:hAnsi="Times New Roman" w:cs="Times New Roman"/>
                  <w:color w:val="4F868E"/>
                  <w:kern w:val="0"/>
                  <w:sz w:val="18"/>
                  <w:szCs w:val="18"/>
                  <w:u w:val="single"/>
                  <w14:ligatures w14:val="none"/>
                </w:rPr>
                <w:t>IC2.4.1-4</w:t>
              </w:r>
            </w:hyperlink>
          </w:p>
        </w:tc>
        <w:tc>
          <w:tcPr>
            <w:tcW w:w="0" w:type="auto"/>
            <w:hideMark/>
          </w:tcPr>
          <w:p w14:paraId="706D64D3"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2FC1D868"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Has difficulty, does not use a systematic approach, uses medical jargon</w:t>
            </w:r>
          </w:p>
          <w:p w14:paraId="3A97DAE2"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6EB4E66B"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Can outline procedure, risks, alternatives, but may need some guidance</w:t>
            </w:r>
          </w:p>
          <w:p w14:paraId="2CF87A4D"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5378B74F"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591D3BA6"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Can outline procedure, risks, alternatives with little to no guidance; assesses for comprehension</w:t>
            </w:r>
          </w:p>
          <w:p w14:paraId="51862300"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6A128B1E" w14:textId="77777777" w:rsidTr="005235B2">
        <w:tc>
          <w:tcPr>
            <w:tcW w:w="0" w:type="auto"/>
            <w:hideMark/>
          </w:tcPr>
          <w:p w14:paraId="54FE40B2"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Maintains a Teachable Attitude, is Prepared and Engaged</w:t>
            </w:r>
          </w:p>
          <w:p w14:paraId="3904CCA6" w14:textId="77777777" w:rsidR="005235B2" w:rsidRPr="005235B2" w:rsidRDefault="005235B2" w:rsidP="005235B2">
            <w:pPr>
              <w:spacing w:line="300" w:lineRule="atLeast"/>
              <w:rPr>
                <w:rFonts w:ascii="Times New Roman" w:eastAsia="Times New Roman" w:hAnsi="Times New Roman" w:cs="Times New Roman"/>
                <w:kern w:val="0"/>
                <w14:ligatures w14:val="none"/>
              </w:rPr>
            </w:pPr>
            <w:hyperlink r:id="rId24" w:tooltip="Demonstrate receptivity to feedback information from multiple sources" w:history="1">
              <w:r w:rsidRPr="005235B2">
                <w:rPr>
                  <w:rFonts w:ascii="Times New Roman" w:eastAsia="Times New Roman" w:hAnsi="Times New Roman" w:cs="Times New Roman"/>
                  <w:color w:val="4F868E"/>
                  <w:kern w:val="0"/>
                  <w:sz w:val="18"/>
                  <w:szCs w:val="18"/>
                  <w:u w:val="single"/>
                  <w14:ligatures w14:val="none"/>
                </w:rPr>
                <w:t>PL1.2.1-4</w:t>
              </w:r>
            </w:hyperlink>
            <w:r w:rsidRPr="005235B2">
              <w:rPr>
                <w:rFonts w:ascii="Times New Roman" w:eastAsia="Times New Roman" w:hAnsi="Times New Roman" w:cs="Times New Roman"/>
                <w:kern w:val="0"/>
                <w14:ligatures w14:val="none"/>
              </w:rPr>
              <w:t> , </w:t>
            </w:r>
            <w:hyperlink r:id="rId25" w:tooltip="Demonstrate professional verbal and non-verbal behavior, mannerisms, and respect even under duress" w:history="1">
              <w:r w:rsidRPr="005235B2">
                <w:rPr>
                  <w:rFonts w:ascii="Times New Roman" w:eastAsia="Times New Roman" w:hAnsi="Times New Roman" w:cs="Times New Roman"/>
                  <w:color w:val="4F868E"/>
                  <w:kern w:val="0"/>
                  <w:sz w:val="18"/>
                  <w:szCs w:val="18"/>
                  <w:u w:val="single"/>
                  <w14:ligatures w14:val="none"/>
                </w:rPr>
                <w:t>PS1.1.1-4</w:t>
              </w:r>
            </w:hyperlink>
            <w:r w:rsidRPr="005235B2">
              <w:rPr>
                <w:rFonts w:ascii="Times New Roman" w:eastAsia="Times New Roman" w:hAnsi="Times New Roman" w:cs="Times New Roman"/>
                <w:kern w:val="0"/>
                <w14:ligatures w14:val="none"/>
              </w:rPr>
              <w:t> , </w:t>
            </w:r>
            <w:hyperlink r:id="rId26" w:tooltip="Demonstrate ownership of required tasks, patient care responsibilities, and prioritize competing demands" w:history="1">
              <w:r w:rsidRPr="005235B2">
                <w:rPr>
                  <w:rFonts w:ascii="Times New Roman" w:eastAsia="Times New Roman" w:hAnsi="Times New Roman" w:cs="Times New Roman"/>
                  <w:color w:val="4F868E"/>
                  <w:kern w:val="0"/>
                  <w:sz w:val="18"/>
                  <w:szCs w:val="18"/>
                  <w:u w:val="single"/>
                  <w14:ligatures w14:val="none"/>
                </w:rPr>
                <w:t>PS1.4.1-4</w:t>
              </w:r>
            </w:hyperlink>
            <w:r w:rsidRPr="005235B2">
              <w:rPr>
                <w:rFonts w:ascii="Times New Roman" w:eastAsia="Times New Roman" w:hAnsi="Times New Roman" w:cs="Times New Roman"/>
                <w:kern w:val="0"/>
                <w14:ligatures w14:val="none"/>
              </w:rPr>
              <w:t> , </w:t>
            </w:r>
            <w:hyperlink r:id="rId27" w:tooltip="Demonstrate open mindedness and adapt behaviors" w:history="1">
              <w:r w:rsidRPr="005235B2">
                <w:rPr>
                  <w:rFonts w:ascii="Times New Roman" w:eastAsia="Times New Roman" w:hAnsi="Times New Roman" w:cs="Times New Roman"/>
                  <w:color w:val="4F868E"/>
                  <w:kern w:val="0"/>
                  <w:sz w:val="18"/>
                  <w:szCs w:val="18"/>
                  <w:u w:val="single"/>
                  <w14:ligatures w14:val="none"/>
                </w:rPr>
                <w:t>SI4.2.1-4</w:t>
              </w:r>
            </w:hyperlink>
          </w:p>
        </w:tc>
        <w:tc>
          <w:tcPr>
            <w:tcW w:w="0" w:type="auto"/>
            <w:hideMark/>
          </w:tcPr>
          <w:p w14:paraId="082BC9EF"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12EE9032"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Responds in a defensive manner to feedback or is not willing to learn or is unprepared, arrives late OR does not obtain approval for absence or tardiness</w:t>
            </w:r>
          </w:p>
          <w:p w14:paraId="651E94BF"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0" w:type="auto"/>
            <w:hideMark/>
          </w:tcPr>
          <w:p w14:paraId="613D4145"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Responds openly to feedback, but does not generally solicit it, and is willing to learn and is prepared, arrives on time OR obtains approval for absence or tardiness</w:t>
            </w:r>
          </w:p>
          <w:p w14:paraId="05FDE4C3"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783DC781"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0" w:type="auto"/>
            <w:hideMark/>
          </w:tcPr>
          <w:p w14:paraId="751BA8A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Initiates giving and receiving feedback and actively incorporates feedback for improvement and is prepared, arrives on time OR obtains approval for absence or tardiness</w:t>
            </w:r>
          </w:p>
          <w:p w14:paraId="41230EFA"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r w:rsidR="005235B2" w:rsidRPr="005235B2" w14:paraId="3745FF30" w14:textId="77777777" w:rsidTr="005235B2">
        <w:tc>
          <w:tcPr>
            <w:tcW w:w="13138" w:type="dxa"/>
            <w:gridSpan w:val="6"/>
            <w:hideMark/>
          </w:tcPr>
          <w:p w14:paraId="646FFCE6" w14:textId="77777777" w:rsidR="005235B2" w:rsidRPr="005235B2" w:rsidRDefault="005235B2" w:rsidP="005235B2">
            <w:pPr>
              <w:spacing w:line="360" w:lineRule="atLeast"/>
              <w:outlineLvl w:val="2"/>
              <w:rPr>
                <w:rFonts w:ascii="Poppins" w:eastAsia="Times New Roman" w:hAnsi="Poppins" w:cs="Poppins"/>
                <w:color w:val="2A3033"/>
                <w:kern w:val="0"/>
                <w14:ligatures w14:val="none"/>
              </w:rPr>
            </w:pPr>
            <w:r w:rsidRPr="005235B2">
              <w:rPr>
                <w:rFonts w:ascii="Poppins" w:eastAsia="Times New Roman" w:hAnsi="Poppins" w:cs="Poppins"/>
                <w:color w:val="2A3033"/>
                <w:kern w:val="0"/>
                <w14:ligatures w14:val="none"/>
              </w:rPr>
              <w:t>Narrative Feedback - Please comment on each case</w:t>
            </w:r>
          </w:p>
        </w:tc>
      </w:tr>
      <w:tr w:rsidR="005235B2" w:rsidRPr="005235B2" w14:paraId="35301699" w14:textId="77777777" w:rsidTr="005235B2">
        <w:tc>
          <w:tcPr>
            <w:tcW w:w="13138" w:type="dxa"/>
            <w:gridSpan w:val="6"/>
          </w:tcPr>
          <w:p w14:paraId="71D6C6BA" w14:textId="77777777" w:rsidR="005235B2" w:rsidRDefault="005235B2" w:rsidP="005235B2">
            <w:pPr>
              <w:spacing w:line="360" w:lineRule="atLeast"/>
              <w:outlineLvl w:val="2"/>
              <w:rPr>
                <w:rFonts w:ascii="Poppins" w:eastAsia="Times New Roman" w:hAnsi="Poppins" w:cs="Poppins"/>
                <w:color w:val="2A3033"/>
                <w:kern w:val="0"/>
                <w14:ligatures w14:val="none"/>
              </w:rPr>
            </w:pPr>
          </w:p>
          <w:p w14:paraId="31CE0611" w14:textId="77777777" w:rsidR="005235B2" w:rsidRDefault="005235B2" w:rsidP="005235B2">
            <w:pPr>
              <w:spacing w:line="360" w:lineRule="atLeast"/>
              <w:outlineLvl w:val="2"/>
              <w:rPr>
                <w:rFonts w:ascii="Poppins" w:eastAsia="Times New Roman" w:hAnsi="Poppins" w:cs="Poppins"/>
                <w:color w:val="2A3033"/>
                <w:kern w:val="0"/>
                <w14:ligatures w14:val="none"/>
              </w:rPr>
            </w:pPr>
          </w:p>
          <w:p w14:paraId="1729AF20" w14:textId="77777777" w:rsidR="005235B2" w:rsidRPr="005235B2" w:rsidRDefault="005235B2" w:rsidP="005235B2">
            <w:pPr>
              <w:spacing w:line="360" w:lineRule="atLeast"/>
              <w:outlineLvl w:val="2"/>
              <w:rPr>
                <w:rFonts w:ascii="Poppins" w:eastAsia="Times New Roman" w:hAnsi="Poppins" w:cs="Poppins"/>
                <w:color w:val="2A3033"/>
                <w:kern w:val="0"/>
                <w14:ligatures w14:val="none"/>
              </w:rPr>
            </w:pPr>
          </w:p>
        </w:tc>
      </w:tr>
      <w:tr w:rsidR="005235B2" w:rsidRPr="005235B2" w14:paraId="3D8A7EDD" w14:textId="77777777" w:rsidTr="005235B2">
        <w:tc>
          <w:tcPr>
            <w:tcW w:w="13138" w:type="dxa"/>
            <w:gridSpan w:val="6"/>
            <w:hideMark/>
          </w:tcPr>
          <w:p w14:paraId="135BA30A" w14:textId="77777777" w:rsidR="005235B2" w:rsidRPr="005235B2" w:rsidRDefault="005235B2" w:rsidP="005235B2">
            <w:pPr>
              <w:rPr>
                <w:rFonts w:ascii="Poppins" w:eastAsia="Times New Roman" w:hAnsi="Poppins" w:cs="Poppins"/>
                <w:b/>
                <w:bCs/>
                <w:color w:val="2A3033"/>
                <w:kern w:val="0"/>
                <w14:ligatures w14:val="none"/>
              </w:rPr>
            </w:pPr>
          </w:p>
        </w:tc>
      </w:tr>
    </w:tbl>
    <w:p w14:paraId="0531C206" w14:textId="77777777" w:rsidR="005235B2" w:rsidRPr="005235B2" w:rsidRDefault="005235B2" w:rsidP="005235B2">
      <w:pPr>
        <w:shd w:val="clear" w:color="auto" w:fill="FFFFFF"/>
        <w:rPr>
          <w:rFonts w:ascii="Helvetica Neue" w:eastAsia="Times New Roman" w:hAnsi="Helvetica Neue" w:cs="Times New Roman"/>
          <w:vanish/>
          <w:color w:val="333333"/>
          <w:kern w:val="0"/>
          <w:sz w:val="23"/>
          <w:szCs w:val="23"/>
          <w14:ligatures w14:val="none"/>
        </w:rPr>
      </w:pPr>
    </w:p>
    <w:tbl>
      <w:tblPr>
        <w:tblStyle w:val="TableGrid"/>
        <w:tblW w:w="13135" w:type="dxa"/>
        <w:tblLook w:val="04A0" w:firstRow="1" w:lastRow="0" w:firstColumn="1" w:lastColumn="0" w:noHBand="0" w:noVBand="1"/>
      </w:tblPr>
      <w:tblGrid>
        <w:gridCol w:w="1741"/>
        <w:gridCol w:w="2484"/>
        <w:gridCol w:w="2610"/>
        <w:gridCol w:w="3060"/>
        <w:gridCol w:w="3240"/>
      </w:tblGrid>
      <w:tr w:rsidR="005235B2" w:rsidRPr="005235B2" w14:paraId="7C86C346" w14:textId="77777777" w:rsidTr="005235B2">
        <w:tc>
          <w:tcPr>
            <w:tcW w:w="13135" w:type="dxa"/>
            <w:gridSpan w:val="5"/>
          </w:tcPr>
          <w:p w14:paraId="6A69EBC5" w14:textId="57DAEB0B" w:rsidR="005235B2" w:rsidRPr="005235B2" w:rsidRDefault="005235B2" w:rsidP="005235B2">
            <w:pPr>
              <w:spacing w:line="300" w:lineRule="atLeast"/>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color w:val="17323B"/>
                <w:kern w:val="0"/>
                <w14:ligatures w14:val="none"/>
              </w:rPr>
              <w:t>Overall Exam Performance</w:t>
            </w:r>
          </w:p>
        </w:tc>
      </w:tr>
      <w:tr w:rsidR="005235B2" w:rsidRPr="005235B2" w14:paraId="6C50B305" w14:textId="77777777" w:rsidTr="005235B2">
        <w:tc>
          <w:tcPr>
            <w:tcW w:w="0" w:type="auto"/>
            <w:hideMark/>
          </w:tcPr>
          <w:p w14:paraId="2C8F3CC5" w14:textId="77777777" w:rsidR="005235B2" w:rsidRPr="005235B2" w:rsidRDefault="005235B2" w:rsidP="005235B2">
            <w:pPr>
              <w:rPr>
                <w:rFonts w:ascii="Poppins" w:eastAsia="Times New Roman" w:hAnsi="Poppins" w:cs="Poppins"/>
                <w:b/>
                <w:bCs/>
                <w:color w:val="17323B"/>
                <w:kern w:val="0"/>
                <w14:ligatures w14:val="none"/>
              </w:rPr>
            </w:pPr>
          </w:p>
        </w:tc>
        <w:tc>
          <w:tcPr>
            <w:tcW w:w="2484" w:type="dxa"/>
            <w:hideMark/>
          </w:tcPr>
          <w:p w14:paraId="0E1B2604"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Fail</w:t>
            </w:r>
          </w:p>
        </w:tc>
        <w:tc>
          <w:tcPr>
            <w:tcW w:w="2610" w:type="dxa"/>
            <w:hideMark/>
          </w:tcPr>
          <w:p w14:paraId="428E0FC4"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Satisfactory</w:t>
            </w:r>
          </w:p>
        </w:tc>
        <w:tc>
          <w:tcPr>
            <w:tcW w:w="3060" w:type="dxa"/>
            <w:hideMark/>
          </w:tcPr>
          <w:p w14:paraId="5EFFA167"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Near Honors</w:t>
            </w:r>
          </w:p>
        </w:tc>
        <w:tc>
          <w:tcPr>
            <w:tcW w:w="3240" w:type="dxa"/>
            <w:hideMark/>
          </w:tcPr>
          <w:p w14:paraId="0FDFC609" w14:textId="77777777" w:rsidR="005235B2" w:rsidRPr="005235B2" w:rsidRDefault="005235B2" w:rsidP="005235B2">
            <w:pPr>
              <w:spacing w:line="300" w:lineRule="atLeast"/>
              <w:jc w:val="center"/>
              <w:outlineLvl w:val="2"/>
              <w:rPr>
                <w:rFonts w:ascii="Poppins" w:eastAsia="Times New Roman" w:hAnsi="Poppins" w:cs="Poppins"/>
                <w:b/>
                <w:bCs/>
                <w:color w:val="17323B"/>
                <w:kern w:val="0"/>
                <w:sz w:val="21"/>
                <w:szCs w:val="21"/>
                <w14:ligatures w14:val="none"/>
              </w:rPr>
            </w:pPr>
            <w:r w:rsidRPr="005235B2">
              <w:rPr>
                <w:rFonts w:ascii="Poppins" w:eastAsia="Times New Roman" w:hAnsi="Poppins" w:cs="Poppins"/>
                <w:b/>
                <w:bCs/>
                <w:color w:val="17323B"/>
                <w:kern w:val="0"/>
                <w:sz w:val="21"/>
                <w:szCs w:val="21"/>
                <w14:ligatures w14:val="none"/>
              </w:rPr>
              <w:t>Honors</w:t>
            </w:r>
          </w:p>
        </w:tc>
      </w:tr>
      <w:tr w:rsidR="005235B2" w:rsidRPr="005235B2" w14:paraId="5C6921FC" w14:textId="77777777" w:rsidTr="005235B2">
        <w:tc>
          <w:tcPr>
            <w:tcW w:w="0" w:type="auto"/>
            <w:hideMark/>
          </w:tcPr>
          <w:p w14:paraId="6EF0BA47" w14:textId="77777777" w:rsidR="005235B2" w:rsidRPr="005235B2" w:rsidRDefault="005235B2" w:rsidP="005235B2">
            <w:pPr>
              <w:spacing w:line="300" w:lineRule="atLeast"/>
              <w:rPr>
                <w:rFonts w:ascii="Lucida Grande" w:eastAsia="Times New Roman" w:hAnsi="Lucida Grande" w:cs="Lucida Grande"/>
                <w:color w:val="17323B"/>
                <w:kern w:val="0"/>
                <w:sz w:val="21"/>
                <w:szCs w:val="21"/>
                <w14:ligatures w14:val="none"/>
              </w:rPr>
            </w:pPr>
            <w:r w:rsidRPr="005235B2">
              <w:rPr>
                <w:rFonts w:ascii="Lucida Grande" w:eastAsia="Times New Roman" w:hAnsi="Lucida Grande" w:cs="Lucida Grande"/>
                <w:color w:val="17323B"/>
                <w:kern w:val="0"/>
                <w:sz w:val="21"/>
                <w:szCs w:val="21"/>
                <w14:ligatures w14:val="none"/>
              </w:rPr>
              <w:t>Overall Exam Performance</w:t>
            </w:r>
          </w:p>
        </w:tc>
        <w:tc>
          <w:tcPr>
            <w:tcW w:w="2484" w:type="dxa"/>
            <w:hideMark/>
          </w:tcPr>
          <w:p w14:paraId="2427328D"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Does not meet expectations in any criteria</w:t>
            </w:r>
            <w:r w:rsidRPr="005235B2">
              <w:rPr>
                <w:rFonts w:ascii="Times New Roman" w:eastAsia="Times New Roman" w:hAnsi="Times New Roman" w:cs="Times New Roman"/>
                <w:kern w:val="0"/>
                <w14:ligatures w14:val="none"/>
              </w:rPr>
              <w:br/>
            </w:r>
            <w:r w:rsidRPr="005235B2">
              <w:rPr>
                <w:rFonts w:ascii="Times New Roman" w:eastAsia="Times New Roman" w:hAnsi="Times New Roman" w:cs="Times New Roman"/>
                <w:kern w:val="0"/>
                <w14:ligatures w14:val="none"/>
              </w:rPr>
              <w:lastRenderedPageBreak/>
              <w:t>OR</w:t>
            </w:r>
            <w:r w:rsidRPr="005235B2">
              <w:rPr>
                <w:rFonts w:ascii="Times New Roman" w:eastAsia="Times New Roman" w:hAnsi="Times New Roman" w:cs="Times New Roman"/>
                <w:kern w:val="0"/>
                <w14:ligatures w14:val="none"/>
              </w:rPr>
              <w:br/>
              <w:t>Fail global rating</w:t>
            </w:r>
          </w:p>
          <w:p w14:paraId="0ECB0F56"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0</w:t>
            </w:r>
          </w:p>
        </w:tc>
        <w:tc>
          <w:tcPr>
            <w:tcW w:w="2610" w:type="dxa"/>
            <w:hideMark/>
          </w:tcPr>
          <w:p w14:paraId="1F180DFE"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lastRenderedPageBreak/>
              <w:t>Meets expectations in all areas</w:t>
            </w:r>
            <w:r w:rsidRPr="005235B2">
              <w:rPr>
                <w:rFonts w:ascii="Times New Roman" w:eastAsia="Times New Roman" w:hAnsi="Times New Roman" w:cs="Times New Roman"/>
                <w:kern w:val="0"/>
                <w14:ligatures w14:val="none"/>
              </w:rPr>
              <w:br/>
              <w:t>OR</w:t>
            </w:r>
            <w:r w:rsidRPr="005235B2">
              <w:rPr>
                <w:rFonts w:ascii="Times New Roman" w:eastAsia="Times New Roman" w:hAnsi="Times New Roman" w:cs="Times New Roman"/>
                <w:kern w:val="0"/>
                <w14:ligatures w14:val="none"/>
              </w:rPr>
              <w:br/>
            </w:r>
            <w:r w:rsidRPr="005235B2">
              <w:rPr>
                <w:rFonts w:ascii="Times New Roman" w:eastAsia="Times New Roman" w:hAnsi="Times New Roman" w:cs="Times New Roman"/>
                <w:kern w:val="0"/>
                <w14:ligatures w14:val="none"/>
              </w:rPr>
              <w:lastRenderedPageBreak/>
              <w:t>Satisfactory global rating</w:t>
            </w:r>
          </w:p>
          <w:p w14:paraId="78DD8224"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3060" w:type="dxa"/>
            <w:hideMark/>
          </w:tcPr>
          <w:p w14:paraId="64D69A1C"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lastRenderedPageBreak/>
              <w:t>At least 3 of 7 categories exceed expectations. All categories meet expectations.</w:t>
            </w:r>
            <w:r w:rsidRPr="005235B2">
              <w:rPr>
                <w:rFonts w:ascii="Times New Roman" w:eastAsia="Times New Roman" w:hAnsi="Times New Roman" w:cs="Times New Roman"/>
                <w:kern w:val="0"/>
                <w14:ligatures w14:val="none"/>
              </w:rPr>
              <w:br/>
            </w:r>
            <w:r w:rsidRPr="005235B2">
              <w:rPr>
                <w:rFonts w:ascii="Times New Roman" w:eastAsia="Times New Roman" w:hAnsi="Times New Roman" w:cs="Times New Roman"/>
                <w:kern w:val="0"/>
                <w14:ligatures w14:val="none"/>
              </w:rPr>
              <w:lastRenderedPageBreak/>
              <w:t>OR</w:t>
            </w:r>
            <w:r w:rsidRPr="005235B2">
              <w:rPr>
                <w:rFonts w:ascii="Times New Roman" w:eastAsia="Times New Roman" w:hAnsi="Times New Roman" w:cs="Times New Roman"/>
                <w:kern w:val="0"/>
                <w14:ligatures w14:val="none"/>
              </w:rPr>
              <w:br/>
              <w:t>Near Honors global rating</w:t>
            </w:r>
          </w:p>
          <w:p w14:paraId="17E307C1"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c>
          <w:tcPr>
            <w:tcW w:w="3240" w:type="dxa"/>
            <w:hideMark/>
          </w:tcPr>
          <w:p w14:paraId="7BAD39F2"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lastRenderedPageBreak/>
              <w:t>At least 5 of 7 categories exceed expectations. All categories meet expectations.</w:t>
            </w:r>
            <w:r w:rsidRPr="005235B2">
              <w:rPr>
                <w:rFonts w:ascii="Times New Roman" w:eastAsia="Times New Roman" w:hAnsi="Times New Roman" w:cs="Times New Roman"/>
                <w:kern w:val="0"/>
                <w14:ligatures w14:val="none"/>
              </w:rPr>
              <w:br/>
            </w:r>
            <w:r w:rsidRPr="005235B2">
              <w:rPr>
                <w:rFonts w:ascii="Times New Roman" w:eastAsia="Times New Roman" w:hAnsi="Times New Roman" w:cs="Times New Roman"/>
                <w:kern w:val="0"/>
                <w14:ligatures w14:val="none"/>
              </w:rPr>
              <w:lastRenderedPageBreak/>
              <w:t>OR</w:t>
            </w:r>
            <w:r w:rsidRPr="005235B2">
              <w:rPr>
                <w:rFonts w:ascii="Times New Roman" w:eastAsia="Times New Roman" w:hAnsi="Times New Roman" w:cs="Times New Roman"/>
                <w:kern w:val="0"/>
                <w14:ligatures w14:val="none"/>
              </w:rPr>
              <w:br/>
              <w:t>Honors global rating</w:t>
            </w:r>
          </w:p>
          <w:p w14:paraId="3F94FA04" w14:textId="77777777" w:rsidR="005235B2" w:rsidRPr="005235B2" w:rsidRDefault="005235B2" w:rsidP="005235B2">
            <w:pPr>
              <w:spacing w:line="300" w:lineRule="atLeast"/>
              <w:rPr>
                <w:rFonts w:ascii="Times New Roman" w:eastAsia="Times New Roman" w:hAnsi="Times New Roman" w:cs="Times New Roman"/>
                <w:kern w:val="0"/>
                <w14:ligatures w14:val="none"/>
              </w:rPr>
            </w:pPr>
            <w:r w:rsidRPr="005235B2">
              <w:rPr>
                <w:rFonts w:ascii="Times New Roman" w:eastAsia="Times New Roman" w:hAnsi="Times New Roman" w:cs="Times New Roman"/>
                <w:kern w:val="0"/>
                <w14:ligatures w14:val="none"/>
              </w:rPr>
              <w:t>Score:</w:t>
            </w:r>
            <w:r w:rsidRPr="005235B2">
              <w:rPr>
                <w:rFonts w:ascii="Lucida Grande" w:eastAsia="Times New Roman" w:hAnsi="Lucida Grande" w:cs="Lucida Grande"/>
                <w:color w:val="333333"/>
                <w:kern w:val="0"/>
                <w:sz w:val="18"/>
                <w:szCs w:val="18"/>
                <w14:ligatures w14:val="none"/>
              </w:rPr>
              <w:t>1</w:t>
            </w:r>
          </w:p>
        </w:tc>
      </w:tr>
    </w:tbl>
    <w:p w14:paraId="1D0B6949" w14:textId="77777777" w:rsidR="002F400E" w:rsidRDefault="002F400E"/>
    <w:sectPr w:rsidR="002F400E" w:rsidSect="005235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B2"/>
    <w:rsid w:val="00197CE6"/>
    <w:rsid w:val="002F400E"/>
    <w:rsid w:val="005235B2"/>
    <w:rsid w:val="00716781"/>
    <w:rsid w:val="008E5F34"/>
    <w:rsid w:val="00A764C9"/>
    <w:rsid w:val="00B37878"/>
    <w:rsid w:val="00C5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84CFB7"/>
  <w15:chartTrackingRefBased/>
  <w15:docId w15:val="{214E4D53-1FB1-9841-8E91-63164F5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3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5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5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5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5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3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5B2"/>
    <w:rPr>
      <w:rFonts w:eastAsiaTheme="majorEastAsia" w:cstheme="majorBidi"/>
      <w:color w:val="272727" w:themeColor="text1" w:themeTint="D8"/>
    </w:rPr>
  </w:style>
  <w:style w:type="paragraph" w:styleId="Title">
    <w:name w:val="Title"/>
    <w:basedOn w:val="Normal"/>
    <w:next w:val="Normal"/>
    <w:link w:val="TitleChar"/>
    <w:uiPriority w:val="10"/>
    <w:qFormat/>
    <w:rsid w:val="005235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5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5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35B2"/>
    <w:rPr>
      <w:i/>
      <w:iCs/>
      <w:color w:val="404040" w:themeColor="text1" w:themeTint="BF"/>
    </w:rPr>
  </w:style>
  <w:style w:type="paragraph" w:styleId="ListParagraph">
    <w:name w:val="List Paragraph"/>
    <w:basedOn w:val="Normal"/>
    <w:uiPriority w:val="34"/>
    <w:qFormat/>
    <w:rsid w:val="005235B2"/>
    <w:pPr>
      <w:ind w:left="720"/>
      <w:contextualSpacing/>
    </w:pPr>
  </w:style>
  <w:style w:type="character" w:styleId="IntenseEmphasis">
    <w:name w:val="Intense Emphasis"/>
    <w:basedOn w:val="DefaultParagraphFont"/>
    <w:uiPriority w:val="21"/>
    <w:qFormat/>
    <w:rsid w:val="005235B2"/>
    <w:rPr>
      <w:i/>
      <w:iCs/>
      <w:color w:val="0F4761" w:themeColor="accent1" w:themeShade="BF"/>
    </w:rPr>
  </w:style>
  <w:style w:type="paragraph" w:styleId="IntenseQuote">
    <w:name w:val="Intense Quote"/>
    <w:basedOn w:val="Normal"/>
    <w:next w:val="Normal"/>
    <w:link w:val="IntenseQuoteChar"/>
    <w:uiPriority w:val="30"/>
    <w:qFormat/>
    <w:rsid w:val="00523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5B2"/>
    <w:rPr>
      <w:i/>
      <w:iCs/>
      <w:color w:val="0F4761" w:themeColor="accent1" w:themeShade="BF"/>
    </w:rPr>
  </w:style>
  <w:style w:type="character" w:styleId="IntenseReference">
    <w:name w:val="Intense Reference"/>
    <w:basedOn w:val="DefaultParagraphFont"/>
    <w:uiPriority w:val="32"/>
    <w:qFormat/>
    <w:rsid w:val="005235B2"/>
    <w:rPr>
      <w:b/>
      <w:bCs/>
      <w:smallCaps/>
      <w:color w:val="0F4761" w:themeColor="accent1" w:themeShade="BF"/>
      <w:spacing w:val="5"/>
    </w:rPr>
  </w:style>
  <w:style w:type="character" w:styleId="Hyperlink">
    <w:name w:val="Hyperlink"/>
    <w:basedOn w:val="DefaultParagraphFont"/>
    <w:uiPriority w:val="99"/>
    <w:semiHidden/>
    <w:unhideWhenUsed/>
    <w:rsid w:val="005235B2"/>
    <w:rPr>
      <w:color w:val="0000FF"/>
      <w:u w:val="single"/>
    </w:rPr>
  </w:style>
  <w:style w:type="character" w:customStyle="1" w:styleId="text-score">
    <w:name w:val="text-score"/>
    <w:basedOn w:val="DefaultParagraphFont"/>
    <w:rsid w:val="005235B2"/>
  </w:style>
  <w:style w:type="character" w:customStyle="1" w:styleId="label-text">
    <w:name w:val="label-text"/>
    <w:basedOn w:val="DefaultParagraphFont"/>
    <w:rsid w:val="005235B2"/>
  </w:style>
  <w:style w:type="table" w:styleId="TableGrid">
    <w:name w:val="Table Grid"/>
    <w:basedOn w:val="TableNormal"/>
    <w:uiPriority w:val="39"/>
    <w:rsid w:val="00523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09082">
      <w:bodyDiv w:val="1"/>
      <w:marLeft w:val="0"/>
      <w:marRight w:val="0"/>
      <w:marTop w:val="0"/>
      <w:marBottom w:val="0"/>
      <w:divBdr>
        <w:top w:val="none" w:sz="0" w:space="0" w:color="auto"/>
        <w:left w:val="none" w:sz="0" w:space="0" w:color="auto"/>
        <w:bottom w:val="none" w:sz="0" w:space="0" w:color="auto"/>
        <w:right w:val="none" w:sz="0" w:space="0" w:color="auto"/>
      </w:divBdr>
      <w:divsChild>
        <w:div w:id="2097361002">
          <w:marLeft w:val="0"/>
          <w:marRight w:val="0"/>
          <w:marTop w:val="0"/>
          <w:marBottom w:val="0"/>
          <w:divBdr>
            <w:top w:val="none" w:sz="0" w:space="0" w:color="auto"/>
            <w:left w:val="none" w:sz="0" w:space="0" w:color="auto"/>
            <w:bottom w:val="none" w:sz="0" w:space="0" w:color="auto"/>
            <w:right w:val="none" w:sz="0" w:space="0" w:color="auto"/>
          </w:divBdr>
          <w:divsChild>
            <w:div w:id="1487624795">
              <w:marLeft w:val="0"/>
              <w:marRight w:val="0"/>
              <w:marTop w:val="0"/>
              <w:marBottom w:val="300"/>
              <w:divBdr>
                <w:top w:val="single" w:sz="12" w:space="0" w:color="D9DEE2"/>
                <w:left w:val="single" w:sz="12" w:space="0" w:color="D9DEE2"/>
                <w:bottom w:val="single" w:sz="12" w:space="0" w:color="D9DEE2"/>
                <w:right w:val="single" w:sz="12" w:space="0" w:color="D9DEE2"/>
              </w:divBdr>
              <w:divsChild>
                <w:div w:id="245694860">
                  <w:marLeft w:val="0"/>
                  <w:marRight w:val="0"/>
                  <w:marTop w:val="0"/>
                  <w:marBottom w:val="0"/>
                  <w:divBdr>
                    <w:top w:val="none" w:sz="0" w:space="0" w:color="auto"/>
                    <w:left w:val="none" w:sz="0" w:space="0" w:color="auto"/>
                    <w:bottom w:val="none" w:sz="0" w:space="0" w:color="auto"/>
                    <w:right w:val="none" w:sz="0" w:space="0" w:color="auto"/>
                  </w:divBdr>
                  <w:divsChild>
                    <w:div w:id="88043064">
                      <w:marLeft w:val="0"/>
                      <w:marRight w:val="0"/>
                      <w:marTop w:val="0"/>
                      <w:marBottom w:val="0"/>
                      <w:divBdr>
                        <w:top w:val="none" w:sz="0" w:space="0" w:color="auto"/>
                        <w:left w:val="none" w:sz="0" w:space="0" w:color="auto"/>
                        <w:bottom w:val="none" w:sz="0" w:space="0" w:color="auto"/>
                        <w:right w:val="none" w:sz="0" w:space="0" w:color="auto"/>
                      </w:divBdr>
                    </w:div>
                    <w:div w:id="83110065">
                      <w:marLeft w:val="0"/>
                      <w:marRight w:val="0"/>
                      <w:marTop w:val="150"/>
                      <w:marBottom w:val="0"/>
                      <w:divBdr>
                        <w:top w:val="none" w:sz="0" w:space="0" w:color="auto"/>
                        <w:left w:val="none" w:sz="0" w:space="0" w:color="auto"/>
                        <w:bottom w:val="none" w:sz="0" w:space="0" w:color="auto"/>
                        <w:right w:val="none" w:sz="0" w:space="0" w:color="auto"/>
                      </w:divBdr>
                    </w:div>
                    <w:div w:id="1755740835">
                      <w:marLeft w:val="0"/>
                      <w:marRight w:val="0"/>
                      <w:marTop w:val="150"/>
                      <w:marBottom w:val="0"/>
                      <w:divBdr>
                        <w:top w:val="none" w:sz="0" w:space="0" w:color="auto"/>
                        <w:left w:val="none" w:sz="0" w:space="0" w:color="auto"/>
                        <w:bottom w:val="none" w:sz="0" w:space="0" w:color="auto"/>
                        <w:right w:val="none" w:sz="0" w:space="0" w:color="auto"/>
                      </w:divBdr>
                      <w:divsChild>
                        <w:div w:id="577178150">
                          <w:marLeft w:val="0"/>
                          <w:marRight w:val="0"/>
                          <w:marTop w:val="0"/>
                          <w:marBottom w:val="0"/>
                          <w:divBdr>
                            <w:top w:val="none" w:sz="0" w:space="0" w:color="auto"/>
                            <w:left w:val="none" w:sz="0" w:space="0" w:color="auto"/>
                            <w:bottom w:val="none" w:sz="0" w:space="0" w:color="auto"/>
                            <w:right w:val="none" w:sz="0" w:space="0" w:color="auto"/>
                          </w:divBdr>
                        </w:div>
                      </w:divsChild>
                    </w:div>
                    <w:div w:id="2066055066">
                      <w:marLeft w:val="0"/>
                      <w:marRight w:val="0"/>
                      <w:marTop w:val="150"/>
                      <w:marBottom w:val="0"/>
                      <w:divBdr>
                        <w:top w:val="none" w:sz="0" w:space="0" w:color="auto"/>
                        <w:left w:val="none" w:sz="0" w:space="0" w:color="auto"/>
                        <w:bottom w:val="none" w:sz="0" w:space="0" w:color="auto"/>
                        <w:right w:val="none" w:sz="0" w:space="0" w:color="auto"/>
                      </w:divBdr>
                    </w:div>
                    <w:div w:id="463885263">
                      <w:marLeft w:val="0"/>
                      <w:marRight w:val="0"/>
                      <w:marTop w:val="150"/>
                      <w:marBottom w:val="0"/>
                      <w:divBdr>
                        <w:top w:val="none" w:sz="0" w:space="0" w:color="auto"/>
                        <w:left w:val="none" w:sz="0" w:space="0" w:color="auto"/>
                        <w:bottom w:val="none" w:sz="0" w:space="0" w:color="auto"/>
                        <w:right w:val="none" w:sz="0" w:space="0" w:color="auto"/>
                      </w:divBdr>
                      <w:divsChild>
                        <w:div w:id="1948779628">
                          <w:marLeft w:val="0"/>
                          <w:marRight w:val="0"/>
                          <w:marTop w:val="0"/>
                          <w:marBottom w:val="0"/>
                          <w:divBdr>
                            <w:top w:val="none" w:sz="0" w:space="0" w:color="auto"/>
                            <w:left w:val="none" w:sz="0" w:space="0" w:color="auto"/>
                            <w:bottom w:val="none" w:sz="0" w:space="0" w:color="auto"/>
                            <w:right w:val="none" w:sz="0" w:space="0" w:color="auto"/>
                          </w:divBdr>
                        </w:div>
                      </w:divsChild>
                    </w:div>
                    <w:div w:id="1252004137">
                      <w:marLeft w:val="0"/>
                      <w:marRight w:val="0"/>
                      <w:marTop w:val="150"/>
                      <w:marBottom w:val="0"/>
                      <w:divBdr>
                        <w:top w:val="none" w:sz="0" w:space="0" w:color="auto"/>
                        <w:left w:val="none" w:sz="0" w:space="0" w:color="auto"/>
                        <w:bottom w:val="none" w:sz="0" w:space="0" w:color="auto"/>
                        <w:right w:val="none" w:sz="0" w:space="0" w:color="auto"/>
                      </w:divBdr>
                    </w:div>
                    <w:div w:id="1463423747">
                      <w:marLeft w:val="0"/>
                      <w:marRight w:val="0"/>
                      <w:marTop w:val="150"/>
                      <w:marBottom w:val="0"/>
                      <w:divBdr>
                        <w:top w:val="none" w:sz="0" w:space="0" w:color="auto"/>
                        <w:left w:val="none" w:sz="0" w:space="0" w:color="auto"/>
                        <w:bottom w:val="none" w:sz="0" w:space="0" w:color="auto"/>
                        <w:right w:val="none" w:sz="0" w:space="0" w:color="auto"/>
                      </w:divBdr>
                    </w:div>
                    <w:div w:id="1297685033">
                      <w:marLeft w:val="0"/>
                      <w:marRight w:val="0"/>
                      <w:marTop w:val="150"/>
                      <w:marBottom w:val="0"/>
                      <w:divBdr>
                        <w:top w:val="none" w:sz="0" w:space="0" w:color="auto"/>
                        <w:left w:val="none" w:sz="0" w:space="0" w:color="auto"/>
                        <w:bottom w:val="none" w:sz="0" w:space="0" w:color="auto"/>
                        <w:right w:val="none" w:sz="0" w:space="0" w:color="auto"/>
                      </w:divBdr>
                      <w:divsChild>
                        <w:div w:id="1432510646">
                          <w:marLeft w:val="0"/>
                          <w:marRight w:val="0"/>
                          <w:marTop w:val="0"/>
                          <w:marBottom w:val="0"/>
                          <w:divBdr>
                            <w:top w:val="none" w:sz="0" w:space="0" w:color="auto"/>
                            <w:left w:val="none" w:sz="0" w:space="0" w:color="auto"/>
                            <w:bottom w:val="none" w:sz="0" w:space="0" w:color="auto"/>
                            <w:right w:val="none" w:sz="0" w:space="0" w:color="auto"/>
                          </w:divBdr>
                        </w:div>
                      </w:divsChild>
                    </w:div>
                    <w:div w:id="393890077">
                      <w:marLeft w:val="0"/>
                      <w:marRight w:val="0"/>
                      <w:marTop w:val="150"/>
                      <w:marBottom w:val="0"/>
                      <w:divBdr>
                        <w:top w:val="none" w:sz="0" w:space="0" w:color="auto"/>
                        <w:left w:val="none" w:sz="0" w:space="0" w:color="auto"/>
                        <w:bottom w:val="none" w:sz="0" w:space="0" w:color="auto"/>
                        <w:right w:val="none" w:sz="0" w:space="0" w:color="auto"/>
                      </w:divBdr>
                    </w:div>
                    <w:div w:id="1845319331">
                      <w:marLeft w:val="0"/>
                      <w:marRight w:val="0"/>
                      <w:marTop w:val="0"/>
                      <w:marBottom w:val="0"/>
                      <w:divBdr>
                        <w:top w:val="none" w:sz="0" w:space="0" w:color="auto"/>
                        <w:left w:val="none" w:sz="0" w:space="0" w:color="auto"/>
                        <w:bottom w:val="none" w:sz="0" w:space="0" w:color="auto"/>
                        <w:right w:val="none" w:sz="0" w:space="0" w:color="auto"/>
                      </w:divBdr>
                    </w:div>
                    <w:div w:id="978194338">
                      <w:marLeft w:val="0"/>
                      <w:marRight w:val="0"/>
                      <w:marTop w:val="150"/>
                      <w:marBottom w:val="0"/>
                      <w:divBdr>
                        <w:top w:val="none" w:sz="0" w:space="0" w:color="auto"/>
                        <w:left w:val="none" w:sz="0" w:space="0" w:color="auto"/>
                        <w:bottom w:val="none" w:sz="0" w:space="0" w:color="auto"/>
                        <w:right w:val="none" w:sz="0" w:space="0" w:color="auto"/>
                      </w:divBdr>
                    </w:div>
                    <w:div w:id="1302417942">
                      <w:marLeft w:val="0"/>
                      <w:marRight w:val="0"/>
                      <w:marTop w:val="150"/>
                      <w:marBottom w:val="0"/>
                      <w:divBdr>
                        <w:top w:val="none" w:sz="0" w:space="0" w:color="auto"/>
                        <w:left w:val="none" w:sz="0" w:space="0" w:color="auto"/>
                        <w:bottom w:val="none" w:sz="0" w:space="0" w:color="auto"/>
                        <w:right w:val="none" w:sz="0" w:space="0" w:color="auto"/>
                      </w:divBdr>
                      <w:divsChild>
                        <w:div w:id="1488669773">
                          <w:marLeft w:val="0"/>
                          <w:marRight w:val="0"/>
                          <w:marTop w:val="0"/>
                          <w:marBottom w:val="0"/>
                          <w:divBdr>
                            <w:top w:val="none" w:sz="0" w:space="0" w:color="auto"/>
                            <w:left w:val="none" w:sz="0" w:space="0" w:color="auto"/>
                            <w:bottom w:val="none" w:sz="0" w:space="0" w:color="auto"/>
                            <w:right w:val="none" w:sz="0" w:space="0" w:color="auto"/>
                          </w:divBdr>
                        </w:div>
                      </w:divsChild>
                    </w:div>
                    <w:div w:id="659769664">
                      <w:marLeft w:val="0"/>
                      <w:marRight w:val="0"/>
                      <w:marTop w:val="150"/>
                      <w:marBottom w:val="0"/>
                      <w:divBdr>
                        <w:top w:val="none" w:sz="0" w:space="0" w:color="auto"/>
                        <w:left w:val="none" w:sz="0" w:space="0" w:color="auto"/>
                        <w:bottom w:val="none" w:sz="0" w:space="0" w:color="auto"/>
                        <w:right w:val="none" w:sz="0" w:space="0" w:color="auto"/>
                      </w:divBdr>
                    </w:div>
                    <w:div w:id="595789746">
                      <w:marLeft w:val="0"/>
                      <w:marRight w:val="0"/>
                      <w:marTop w:val="150"/>
                      <w:marBottom w:val="0"/>
                      <w:divBdr>
                        <w:top w:val="none" w:sz="0" w:space="0" w:color="auto"/>
                        <w:left w:val="none" w:sz="0" w:space="0" w:color="auto"/>
                        <w:bottom w:val="none" w:sz="0" w:space="0" w:color="auto"/>
                        <w:right w:val="none" w:sz="0" w:space="0" w:color="auto"/>
                      </w:divBdr>
                      <w:divsChild>
                        <w:div w:id="948513272">
                          <w:marLeft w:val="0"/>
                          <w:marRight w:val="0"/>
                          <w:marTop w:val="0"/>
                          <w:marBottom w:val="0"/>
                          <w:divBdr>
                            <w:top w:val="none" w:sz="0" w:space="0" w:color="auto"/>
                            <w:left w:val="none" w:sz="0" w:space="0" w:color="auto"/>
                            <w:bottom w:val="none" w:sz="0" w:space="0" w:color="auto"/>
                            <w:right w:val="none" w:sz="0" w:space="0" w:color="auto"/>
                          </w:divBdr>
                        </w:div>
                      </w:divsChild>
                    </w:div>
                    <w:div w:id="1355888881">
                      <w:marLeft w:val="0"/>
                      <w:marRight w:val="0"/>
                      <w:marTop w:val="150"/>
                      <w:marBottom w:val="0"/>
                      <w:divBdr>
                        <w:top w:val="none" w:sz="0" w:space="0" w:color="auto"/>
                        <w:left w:val="none" w:sz="0" w:space="0" w:color="auto"/>
                        <w:bottom w:val="none" w:sz="0" w:space="0" w:color="auto"/>
                        <w:right w:val="none" w:sz="0" w:space="0" w:color="auto"/>
                      </w:divBdr>
                    </w:div>
                    <w:div w:id="277686402">
                      <w:marLeft w:val="0"/>
                      <w:marRight w:val="0"/>
                      <w:marTop w:val="150"/>
                      <w:marBottom w:val="0"/>
                      <w:divBdr>
                        <w:top w:val="none" w:sz="0" w:space="0" w:color="auto"/>
                        <w:left w:val="none" w:sz="0" w:space="0" w:color="auto"/>
                        <w:bottom w:val="none" w:sz="0" w:space="0" w:color="auto"/>
                        <w:right w:val="none" w:sz="0" w:space="0" w:color="auto"/>
                      </w:divBdr>
                    </w:div>
                    <w:div w:id="753748101">
                      <w:marLeft w:val="0"/>
                      <w:marRight w:val="0"/>
                      <w:marTop w:val="150"/>
                      <w:marBottom w:val="0"/>
                      <w:divBdr>
                        <w:top w:val="none" w:sz="0" w:space="0" w:color="auto"/>
                        <w:left w:val="none" w:sz="0" w:space="0" w:color="auto"/>
                        <w:bottom w:val="none" w:sz="0" w:space="0" w:color="auto"/>
                        <w:right w:val="none" w:sz="0" w:space="0" w:color="auto"/>
                      </w:divBdr>
                      <w:divsChild>
                        <w:div w:id="366688428">
                          <w:marLeft w:val="0"/>
                          <w:marRight w:val="0"/>
                          <w:marTop w:val="0"/>
                          <w:marBottom w:val="0"/>
                          <w:divBdr>
                            <w:top w:val="none" w:sz="0" w:space="0" w:color="auto"/>
                            <w:left w:val="none" w:sz="0" w:space="0" w:color="auto"/>
                            <w:bottom w:val="none" w:sz="0" w:space="0" w:color="auto"/>
                            <w:right w:val="none" w:sz="0" w:space="0" w:color="auto"/>
                          </w:divBdr>
                        </w:div>
                      </w:divsChild>
                    </w:div>
                    <w:div w:id="560796865">
                      <w:marLeft w:val="0"/>
                      <w:marRight w:val="0"/>
                      <w:marTop w:val="150"/>
                      <w:marBottom w:val="0"/>
                      <w:divBdr>
                        <w:top w:val="none" w:sz="0" w:space="0" w:color="auto"/>
                        <w:left w:val="none" w:sz="0" w:space="0" w:color="auto"/>
                        <w:bottom w:val="none" w:sz="0" w:space="0" w:color="auto"/>
                        <w:right w:val="none" w:sz="0" w:space="0" w:color="auto"/>
                      </w:divBdr>
                    </w:div>
                    <w:div w:id="1190485085">
                      <w:marLeft w:val="0"/>
                      <w:marRight w:val="0"/>
                      <w:marTop w:val="0"/>
                      <w:marBottom w:val="0"/>
                      <w:divBdr>
                        <w:top w:val="none" w:sz="0" w:space="0" w:color="auto"/>
                        <w:left w:val="none" w:sz="0" w:space="0" w:color="auto"/>
                        <w:bottom w:val="none" w:sz="0" w:space="0" w:color="auto"/>
                        <w:right w:val="none" w:sz="0" w:space="0" w:color="auto"/>
                      </w:divBdr>
                    </w:div>
                    <w:div w:id="2145657867">
                      <w:marLeft w:val="0"/>
                      <w:marRight w:val="0"/>
                      <w:marTop w:val="150"/>
                      <w:marBottom w:val="0"/>
                      <w:divBdr>
                        <w:top w:val="none" w:sz="0" w:space="0" w:color="auto"/>
                        <w:left w:val="none" w:sz="0" w:space="0" w:color="auto"/>
                        <w:bottom w:val="none" w:sz="0" w:space="0" w:color="auto"/>
                        <w:right w:val="none" w:sz="0" w:space="0" w:color="auto"/>
                      </w:divBdr>
                    </w:div>
                    <w:div w:id="1784768335">
                      <w:marLeft w:val="0"/>
                      <w:marRight w:val="0"/>
                      <w:marTop w:val="150"/>
                      <w:marBottom w:val="0"/>
                      <w:divBdr>
                        <w:top w:val="none" w:sz="0" w:space="0" w:color="auto"/>
                        <w:left w:val="none" w:sz="0" w:space="0" w:color="auto"/>
                        <w:bottom w:val="none" w:sz="0" w:space="0" w:color="auto"/>
                        <w:right w:val="none" w:sz="0" w:space="0" w:color="auto"/>
                      </w:divBdr>
                      <w:divsChild>
                        <w:div w:id="1326324287">
                          <w:marLeft w:val="0"/>
                          <w:marRight w:val="0"/>
                          <w:marTop w:val="0"/>
                          <w:marBottom w:val="0"/>
                          <w:divBdr>
                            <w:top w:val="none" w:sz="0" w:space="0" w:color="auto"/>
                            <w:left w:val="none" w:sz="0" w:space="0" w:color="auto"/>
                            <w:bottom w:val="none" w:sz="0" w:space="0" w:color="auto"/>
                            <w:right w:val="none" w:sz="0" w:space="0" w:color="auto"/>
                          </w:divBdr>
                        </w:div>
                      </w:divsChild>
                    </w:div>
                    <w:div w:id="1553540762">
                      <w:marLeft w:val="0"/>
                      <w:marRight w:val="0"/>
                      <w:marTop w:val="150"/>
                      <w:marBottom w:val="0"/>
                      <w:divBdr>
                        <w:top w:val="none" w:sz="0" w:space="0" w:color="auto"/>
                        <w:left w:val="none" w:sz="0" w:space="0" w:color="auto"/>
                        <w:bottom w:val="none" w:sz="0" w:space="0" w:color="auto"/>
                        <w:right w:val="none" w:sz="0" w:space="0" w:color="auto"/>
                      </w:divBdr>
                    </w:div>
                    <w:div w:id="1046681692">
                      <w:marLeft w:val="0"/>
                      <w:marRight w:val="0"/>
                      <w:marTop w:val="150"/>
                      <w:marBottom w:val="0"/>
                      <w:divBdr>
                        <w:top w:val="none" w:sz="0" w:space="0" w:color="auto"/>
                        <w:left w:val="none" w:sz="0" w:space="0" w:color="auto"/>
                        <w:bottom w:val="none" w:sz="0" w:space="0" w:color="auto"/>
                        <w:right w:val="none" w:sz="0" w:space="0" w:color="auto"/>
                      </w:divBdr>
                      <w:divsChild>
                        <w:div w:id="1890149842">
                          <w:marLeft w:val="0"/>
                          <w:marRight w:val="0"/>
                          <w:marTop w:val="0"/>
                          <w:marBottom w:val="0"/>
                          <w:divBdr>
                            <w:top w:val="none" w:sz="0" w:space="0" w:color="auto"/>
                            <w:left w:val="none" w:sz="0" w:space="0" w:color="auto"/>
                            <w:bottom w:val="none" w:sz="0" w:space="0" w:color="auto"/>
                            <w:right w:val="none" w:sz="0" w:space="0" w:color="auto"/>
                          </w:divBdr>
                        </w:div>
                      </w:divsChild>
                    </w:div>
                    <w:div w:id="496727302">
                      <w:marLeft w:val="0"/>
                      <w:marRight w:val="0"/>
                      <w:marTop w:val="150"/>
                      <w:marBottom w:val="0"/>
                      <w:divBdr>
                        <w:top w:val="none" w:sz="0" w:space="0" w:color="auto"/>
                        <w:left w:val="none" w:sz="0" w:space="0" w:color="auto"/>
                        <w:bottom w:val="none" w:sz="0" w:space="0" w:color="auto"/>
                        <w:right w:val="none" w:sz="0" w:space="0" w:color="auto"/>
                      </w:divBdr>
                    </w:div>
                    <w:div w:id="233396988">
                      <w:marLeft w:val="0"/>
                      <w:marRight w:val="0"/>
                      <w:marTop w:val="150"/>
                      <w:marBottom w:val="0"/>
                      <w:divBdr>
                        <w:top w:val="none" w:sz="0" w:space="0" w:color="auto"/>
                        <w:left w:val="none" w:sz="0" w:space="0" w:color="auto"/>
                        <w:bottom w:val="none" w:sz="0" w:space="0" w:color="auto"/>
                        <w:right w:val="none" w:sz="0" w:space="0" w:color="auto"/>
                      </w:divBdr>
                    </w:div>
                    <w:div w:id="2012946142">
                      <w:marLeft w:val="0"/>
                      <w:marRight w:val="0"/>
                      <w:marTop w:val="150"/>
                      <w:marBottom w:val="0"/>
                      <w:divBdr>
                        <w:top w:val="none" w:sz="0" w:space="0" w:color="auto"/>
                        <w:left w:val="none" w:sz="0" w:space="0" w:color="auto"/>
                        <w:bottom w:val="none" w:sz="0" w:space="0" w:color="auto"/>
                        <w:right w:val="none" w:sz="0" w:space="0" w:color="auto"/>
                      </w:divBdr>
                      <w:divsChild>
                        <w:div w:id="673873265">
                          <w:marLeft w:val="0"/>
                          <w:marRight w:val="0"/>
                          <w:marTop w:val="0"/>
                          <w:marBottom w:val="0"/>
                          <w:divBdr>
                            <w:top w:val="none" w:sz="0" w:space="0" w:color="auto"/>
                            <w:left w:val="none" w:sz="0" w:space="0" w:color="auto"/>
                            <w:bottom w:val="none" w:sz="0" w:space="0" w:color="auto"/>
                            <w:right w:val="none" w:sz="0" w:space="0" w:color="auto"/>
                          </w:divBdr>
                        </w:div>
                      </w:divsChild>
                    </w:div>
                    <w:div w:id="1012756573">
                      <w:marLeft w:val="0"/>
                      <w:marRight w:val="0"/>
                      <w:marTop w:val="150"/>
                      <w:marBottom w:val="0"/>
                      <w:divBdr>
                        <w:top w:val="none" w:sz="0" w:space="0" w:color="auto"/>
                        <w:left w:val="none" w:sz="0" w:space="0" w:color="auto"/>
                        <w:bottom w:val="none" w:sz="0" w:space="0" w:color="auto"/>
                        <w:right w:val="none" w:sz="0" w:space="0" w:color="auto"/>
                      </w:divBdr>
                    </w:div>
                    <w:div w:id="1047028935">
                      <w:marLeft w:val="0"/>
                      <w:marRight w:val="0"/>
                      <w:marTop w:val="0"/>
                      <w:marBottom w:val="0"/>
                      <w:divBdr>
                        <w:top w:val="none" w:sz="0" w:space="0" w:color="auto"/>
                        <w:left w:val="none" w:sz="0" w:space="0" w:color="auto"/>
                        <w:bottom w:val="none" w:sz="0" w:space="0" w:color="auto"/>
                        <w:right w:val="none" w:sz="0" w:space="0" w:color="auto"/>
                      </w:divBdr>
                    </w:div>
                    <w:div w:id="1248342387">
                      <w:marLeft w:val="0"/>
                      <w:marRight w:val="0"/>
                      <w:marTop w:val="150"/>
                      <w:marBottom w:val="0"/>
                      <w:divBdr>
                        <w:top w:val="none" w:sz="0" w:space="0" w:color="auto"/>
                        <w:left w:val="none" w:sz="0" w:space="0" w:color="auto"/>
                        <w:bottom w:val="none" w:sz="0" w:space="0" w:color="auto"/>
                        <w:right w:val="none" w:sz="0" w:space="0" w:color="auto"/>
                      </w:divBdr>
                    </w:div>
                    <w:div w:id="645817276">
                      <w:marLeft w:val="0"/>
                      <w:marRight w:val="0"/>
                      <w:marTop w:val="150"/>
                      <w:marBottom w:val="0"/>
                      <w:divBdr>
                        <w:top w:val="none" w:sz="0" w:space="0" w:color="auto"/>
                        <w:left w:val="none" w:sz="0" w:space="0" w:color="auto"/>
                        <w:bottom w:val="none" w:sz="0" w:space="0" w:color="auto"/>
                        <w:right w:val="none" w:sz="0" w:space="0" w:color="auto"/>
                      </w:divBdr>
                      <w:divsChild>
                        <w:div w:id="794912493">
                          <w:marLeft w:val="0"/>
                          <w:marRight w:val="0"/>
                          <w:marTop w:val="0"/>
                          <w:marBottom w:val="0"/>
                          <w:divBdr>
                            <w:top w:val="none" w:sz="0" w:space="0" w:color="auto"/>
                            <w:left w:val="none" w:sz="0" w:space="0" w:color="auto"/>
                            <w:bottom w:val="none" w:sz="0" w:space="0" w:color="auto"/>
                            <w:right w:val="none" w:sz="0" w:space="0" w:color="auto"/>
                          </w:divBdr>
                        </w:div>
                      </w:divsChild>
                    </w:div>
                    <w:div w:id="1344014596">
                      <w:marLeft w:val="0"/>
                      <w:marRight w:val="0"/>
                      <w:marTop w:val="150"/>
                      <w:marBottom w:val="0"/>
                      <w:divBdr>
                        <w:top w:val="none" w:sz="0" w:space="0" w:color="auto"/>
                        <w:left w:val="none" w:sz="0" w:space="0" w:color="auto"/>
                        <w:bottom w:val="none" w:sz="0" w:space="0" w:color="auto"/>
                        <w:right w:val="none" w:sz="0" w:space="0" w:color="auto"/>
                      </w:divBdr>
                    </w:div>
                    <w:div w:id="1164081408">
                      <w:marLeft w:val="0"/>
                      <w:marRight w:val="0"/>
                      <w:marTop w:val="150"/>
                      <w:marBottom w:val="0"/>
                      <w:divBdr>
                        <w:top w:val="none" w:sz="0" w:space="0" w:color="auto"/>
                        <w:left w:val="none" w:sz="0" w:space="0" w:color="auto"/>
                        <w:bottom w:val="none" w:sz="0" w:space="0" w:color="auto"/>
                        <w:right w:val="none" w:sz="0" w:space="0" w:color="auto"/>
                      </w:divBdr>
                      <w:divsChild>
                        <w:div w:id="1502282881">
                          <w:marLeft w:val="0"/>
                          <w:marRight w:val="0"/>
                          <w:marTop w:val="0"/>
                          <w:marBottom w:val="0"/>
                          <w:divBdr>
                            <w:top w:val="none" w:sz="0" w:space="0" w:color="auto"/>
                            <w:left w:val="none" w:sz="0" w:space="0" w:color="auto"/>
                            <w:bottom w:val="none" w:sz="0" w:space="0" w:color="auto"/>
                            <w:right w:val="none" w:sz="0" w:space="0" w:color="auto"/>
                          </w:divBdr>
                        </w:div>
                      </w:divsChild>
                    </w:div>
                    <w:div w:id="782041525">
                      <w:marLeft w:val="0"/>
                      <w:marRight w:val="0"/>
                      <w:marTop w:val="150"/>
                      <w:marBottom w:val="0"/>
                      <w:divBdr>
                        <w:top w:val="none" w:sz="0" w:space="0" w:color="auto"/>
                        <w:left w:val="none" w:sz="0" w:space="0" w:color="auto"/>
                        <w:bottom w:val="none" w:sz="0" w:space="0" w:color="auto"/>
                        <w:right w:val="none" w:sz="0" w:space="0" w:color="auto"/>
                      </w:divBdr>
                    </w:div>
                    <w:div w:id="31267568">
                      <w:marLeft w:val="0"/>
                      <w:marRight w:val="0"/>
                      <w:marTop w:val="150"/>
                      <w:marBottom w:val="0"/>
                      <w:divBdr>
                        <w:top w:val="none" w:sz="0" w:space="0" w:color="auto"/>
                        <w:left w:val="none" w:sz="0" w:space="0" w:color="auto"/>
                        <w:bottom w:val="none" w:sz="0" w:space="0" w:color="auto"/>
                        <w:right w:val="none" w:sz="0" w:space="0" w:color="auto"/>
                      </w:divBdr>
                    </w:div>
                    <w:div w:id="501551317">
                      <w:marLeft w:val="0"/>
                      <w:marRight w:val="0"/>
                      <w:marTop w:val="150"/>
                      <w:marBottom w:val="0"/>
                      <w:divBdr>
                        <w:top w:val="none" w:sz="0" w:space="0" w:color="auto"/>
                        <w:left w:val="none" w:sz="0" w:space="0" w:color="auto"/>
                        <w:bottom w:val="none" w:sz="0" w:space="0" w:color="auto"/>
                        <w:right w:val="none" w:sz="0" w:space="0" w:color="auto"/>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sChild>
                    </w:div>
                    <w:div w:id="1209686645">
                      <w:marLeft w:val="0"/>
                      <w:marRight w:val="0"/>
                      <w:marTop w:val="150"/>
                      <w:marBottom w:val="0"/>
                      <w:divBdr>
                        <w:top w:val="none" w:sz="0" w:space="0" w:color="auto"/>
                        <w:left w:val="none" w:sz="0" w:space="0" w:color="auto"/>
                        <w:bottom w:val="none" w:sz="0" w:space="0" w:color="auto"/>
                        <w:right w:val="none" w:sz="0" w:space="0" w:color="auto"/>
                      </w:divBdr>
                    </w:div>
                    <w:div w:id="1879930120">
                      <w:marLeft w:val="0"/>
                      <w:marRight w:val="0"/>
                      <w:marTop w:val="0"/>
                      <w:marBottom w:val="0"/>
                      <w:divBdr>
                        <w:top w:val="none" w:sz="0" w:space="0" w:color="auto"/>
                        <w:left w:val="none" w:sz="0" w:space="0" w:color="auto"/>
                        <w:bottom w:val="none" w:sz="0" w:space="0" w:color="auto"/>
                        <w:right w:val="none" w:sz="0" w:space="0" w:color="auto"/>
                      </w:divBdr>
                    </w:div>
                    <w:div w:id="1855879252">
                      <w:marLeft w:val="0"/>
                      <w:marRight w:val="0"/>
                      <w:marTop w:val="150"/>
                      <w:marBottom w:val="0"/>
                      <w:divBdr>
                        <w:top w:val="none" w:sz="0" w:space="0" w:color="auto"/>
                        <w:left w:val="none" w:sz="0" w:space="0" w:color="auto"/>
                        <w:bottom w:val="none" w:sz="0" w:space="0" w:color="auto"/>
                        <w:right w:val="none" w:sz="0" w:space="0" w:color="auto"/>
                      </w:divBdr>
                    </w:div>
                    <w:div w:id="1721172186">
                      <w:marLeft w:val="0"/>
                      <w:marRight w:val="0"/>
                      <w:marTop w:val="150"/>
                      <w:marBottom w:val="0"/>
                      <w:divBdr>
                        <w:top w:val="none" w:sz="0" w:space="0" w:color="auto"/>
                        <w:left w:val="none" w:sz="0" w:space="0" w:color="auto"/>
                        <w:bottom w:val="none" w:sz="0" w:space="0" w:color="auto"/>
                        <w:right w:val="none" w:sz="0" w:space="0" w:color="auto"/>
                      </w:divBdr>
                      <w:divsChild>
                        <w:div w:id="1599168671">
                          <w:marLeft w:val="0"/>
                          <w:marRight w:val="0"/>
                          <w:marTop w:val="0"/>
                          <w:marBottom w:val="0"/>
                          <w:divBdr>
                            <w:top w:val="none" w:sz="0" w:space="0" w:color="auto"/>
                            <w:left w:val="none" w:sz="0" w:space="0" w:color="auto"/>
                            <w:bottom w:val="none" w:sz="0" w:space="0" w:color="auto"/>
                            <w:right w:val="none" w:sz="0" w:space="0" w:color="auto"/>
                          </w:divBdr>
                        </w:div>
                      </w:divsChild>
                    </w:div>
                    <w:div w:id="1102799625">
                      <w:marLeft w:val="0"/>
                      <w:marRight w:val="0"/>
                      <w:marTop w:val="150"/>
                      <w:marBottom w:val="0"/>
                      <w:divBdr>
                        <w:top w:val="none" w:sz="0" w:space="0" w:color="auto"/>
                        <w:left w:val="none" w:sz="0" w:space="0" w:color="auto"/>
                        <w:bottom w:val="none" w:sz="0" w:space="0" w:color="auto"/>
                        <w:right w:val="none" w:sz="0" w:space="0" w:color="auto"/>
                      </w:divBdr>
                    </w:div>
                    <w:div w:id="1404523994">
                      <w:marLeft w:val="0"/>
                      <w:marRight w:val="0"/>
                      <w:marTop w:val="150"/>
                      <w:marBottom w:val="0"/>
                      <w:divBdr>
                        <w:top w:val="none" w:sz="0" w:space="0" w:color="auto"/>
                        <w:left w:val="none" w:sz="0" w:space="0" w:color="auto"/>
                        <w:bottom w:val="none" w:sz="0" w:space="0" w:color="auto"/>
                        <w:right w:val="none" w:sz="0" w:space="0" w:color="auto"/>
                      </w:divBdr>
                      <w:divsChild>
                        <w:div w:id="1685596659">
                          <w:marLeft w:val="0"/>
                          <w:marRight w:val="0"/>
                          <w:marTop w:val="0"/>
                          <w:marBottom w:val="0"/>
                          <w:divBdr>
                            <w:top w:val="none" w:sz="0" w:space="0" w:color="auto"/>
                            <w:left w:val="none" w:sz="0" w:space="0" w:color="auto"/>
                            <w:bottom w:val="none" w:sz="0" w:space="0" w:color="auto"/>
                            <w:right w:val="none" w:sz="0" w:space="0" w:color="auto"/>
                          </w:divBdr>
                        </w:div>
                      </w:divsChild>
                    </w:div>
                    <w:div w:id="1064259969">
                      <w:marLeft w:val="0"/>
                      <w:marRight w:val="0"/>
                      <w:marTop w:val="150"/>
                      <w:marBottom w:val="0"/>
                      <w:divBdr>
                        <w:top w:val="none" w:sz="0" w:space="0" w:color="auto"/>
                        <w:left w:val="none" w:sz="0" w:space="0" w:color="auto"/>
                        <w:bottom w:val="none" w:sz="0" w:space="0" w:color="auto"/>
                        <w:right w:val="none" w:sz="0" w:space="0" w:color="auto"/>
                      </w:divBdr>
                    </w:div>
                    <w:div w:id="1423338149">
                      <w:marLeft w:val="0"/>
                      <w:marRight w:val="0"/>
                      <w:marTop w:val="150"/>
                      <w:marBottom w:val="0"/>
                      <w:divBdr>
                        <w:top w:val="none" w:sz="0" w:space="0" w:color="auto"/>
                        <w:left w:val="none" w:sz="0" w:space="0" w:color="auto"/>
                        <w:bottom w:val="none" w:sz="0" w:space="0" w:color="auto"/>
                        <w:right w:val="none" w:sz="0" w:space="0" w:color="auto"/>
                      </w:divBdr>
                    </w:div>
                    <w:div w:id="371345743">
                      <w:marLeft w:val="0"/>
                      <w:marRight w:val="0"/>
                      <w:marTop w:val="150"/>
                      <w:marBottom w:val="0"/>
                      <w:divBdr>
                        <w:top w:val="none" w:sz="0" w:space="0" w:color="auto"/>
                        <w:left w:val="none" w:sz="0" w:space="0" w:color="auto"/>
                        <w:bottom w:val="none" w:sz="0" w:space="0" w:color="auto"/>
                        <w:right w:val="none" w:sz="0" w:space="0" w:color="auto"/>
                      </w:divBdr>
                      <w:divsChild>
                        <w:div w:id="1374767867">
                          <w:marLeft w:val="0"/>
                          <w:marRight w:val="0"/>
                          <w:marTop w:val="0"/>
                          <w:marBottom w:val="0"/>
                          <w:divBdr>
                            <w:top w:val="none" w:sz="0" w:space="0" w:color="auto"/>
                            <w:left w:val="none" w:sz="0" w:space="0" w:color="auto"/>
                            <w:bottom w:val="none" w:sz="0" w:space="0" w:color="auto"/>
                            <w:right w:val="none" w:sz="0" w:space="0" w:color="auto"/>
                          </w:divBdr>
                        </w:div>
                      </w:divsChild>
                    </w:div>
                    <w:div w:id="1884366223">
                      <w:marLeft w:val="0"/>
                      <w:marRight w:val="0"/>
                      <w:marTop w:val="150"/>
                      <w:marBottom w:val="0"/>
                      <w:divBdr>
                        <w:top w:val="none" w:sz="0" w:space="0" w:color="auto"/>
                        <w:left w:val="none" w:sz="0" w:space="0" w:color="auto"/>
                        <w:bottom w:val="none" w:sz="0" w:space="0" w:color="auto"/>
                        <w:right w:val="none" w:sz="0" w:space="0" w:color="auto"/>
                      </w:divBdr>
                    </w:div>
                    <w:div w:id="1788697231">
                      <w:marLeft w:val="0"/>
                      <w:marRight w:val="0"/>
                      <w:marTop w:val="0"/>
                      <w:marBottom w:val="0"/>
                      <w:divBdr>
                        <w:top w:val="none" w:sz="0" w:space="0" w:color="auto"/>
                        <w:left w:val="none" w:sz="0" w:space="0" w:color="auto"/>
                        <w:bottom w:val="none" w:sz="0" w:space="0" w:color="auto"/>
                        <w:right w:val="none" w:sz="0" w:space="0" w:color="auto"/>
                      </w:divBdr>
                    </w:div>
                    <w:div w:id="1219975768">
                      <w:marLeft w:val="0"/>
                      <w:marRight w:val="0"/>
                      <w:marTop w:val="150"/>
                      <w:marBottom w:val="0"/>
                      <w:divBdr>
                        <w:top w:val="none" w:sz="0" w:space="0" w:color="auto"/>
                        <w:left w:val="none" w:sz="0" w:space="0" w:color="auto"/>
                        <w:bottom w:val="none" w:sz="0" w:space="0" w:color="auto"/>
                        <w:right w:val="none" w:sz="0" w:space="0" w:color="auto"/>
                      </w:divBdr>
                    </w:div>
                    <w:div w:id="490559145">
                      <w:marLeft w:val="0"/>
                      <w:marRight w:val="0"/>
                      <w:marTop w:val="150"/>
                      <w:marBottom w:val="0"/>
                      <w:divBdr>
                        <w:top w:val="none" w:sz="0" w:space="0" w:color="auto"/>
                        <w:left w:val="none" w:sz="0" w:space="0" w:color="auto"/>
                        <w:bottom w:val="none" w:sz="0" w:space="0" w:color="auto"/>
                        <w:right w:val="none" w:sz="0" w:space="0" w:color="auto"/>
                      </w:divBdr>
                      <w:divsChild>
                        <w:div w:id="2076275948">
                          <w:marLeft w:val="0"/>
                          <w:marRight w:val="0"/>
                          <w:marTop w:val="0"/>
                          <w:marBottom w:val="0"/>
                          <w:divBdr>
                            <w:top w:val="none" w:sz="0" w:space="0" w:color="auto"/>
                            <w:left w:val="none" w:sz="0" w:space="0" w:color="auto"/>
                            <w:bottom w:val="none" w:sz="0" w:space="0" w:color="auto"/>
                            <w:right w:val="none" w:sz="0" w:space="0" w:color="auto"/>
                          </w:divBdr>
                        </w:div>
                      </w:divsChild>
                    </w:div>
                    <w:div w:id="1065907317">
                      <w:marLeft w:val="0"/>
                      <w:marRight w:val="0"/>
                      <w:marTop w:val="150"/>
                      <w:marBottom w:val="0"/>
                      <w:divBdr>
                        <w:top w:val="none" w:sz="0" w:space="0" w:color="auto"/>
                        <w:left w:val="none" w:sz="0" w:space="0" w:color="auto"/>
                        <w:bottom w:val="none" w:sz="0" w:space="0" w:color="auto"/>
                        <w:right w:val="none" w:sz="0" w:space="0" w:color="auto"/>
                      </w:divBdr>
                    </w:div>
                    <w:div w:id="840896298">
                      <w:marLeft w:val="0"/>
                      <w:marRight w:val="0"/>
                      <w:marTop w:val="150"/>
                      <w:marBottom w:val="0"/>
                      <w:divBdr>
                        <w:top w:val="none" w:sz="0" w:space="0" w:color="auto"/>
                        <w:left w:val="none" w:sz="0" w:space="0" w:color="auto"/>
                        <w:bottom w:val="none" w:sz="0" w:space="0" w:color="auto"/>
                        <w:right w:val="none" w:sz="0" w:space="0" w:color="auto"/>
                      </w:divBdr>
                      <w:divsChild>
                        <w:div w:id="1412774457">
                          <w:marLeft w:val="0"/>
                          <w:marRight w:val="0"/>
                          <w:marTop w:val="0"/>
                          <w:marBottom w:val="0"/>
                          <w:divBdr>
                            <w:top w:val="none" w:sz="0" w:space="0" w:color="auto"/>
                            <w:left w:val="none" w:sz="0" w:space="0" w:color="auto"/>
                            <w:bottom w:val="none" w:sz="0" w:space="0" w:color="auto"/>
                            <w:right w:val="none" w:sz="0" w:space="0" w:color="auto"/>
                          </w:divBdr>
                        </w:div>
                      </w:divsChild>
                    </w:div>
                    <w:div w:id="1460416377">
                      <w:marLeft w:val="0"/>
                      <w:marRight w:val="0"/>
                      <w:marTop w:val="150"/>
                      <w:marBottom w:val="0"/>
                      <w:divBdr>
                        <w:top w:val="none" w:sz="0" w:space="0" w:color="auto"/>
                        <w:left w:val="none" w:sz="0" w:space="0" w:color="auto"/>
                        <w:bottom w:val="none" w:sz="0" w:space="0" w:color="auto"/>
                        <w:right w:val="none" w:sz="0" w:space="0" w:color="auto"/>
                      </w:divBdr>
                    </w:div>
                    <w:div w:id="1382048203">
                      <w:marLeft w:val="0"/>
                      <w:marRight w:val="0"/>
                      <w:marTop w:val="150"/>
                      <w:marBottom w:val="0"/>
                      <w:divBdr>
                        <w:top w:val="none" w:sz="0" w:space="0" w:color="auto"/>
                        <w:left w:val="none" w:sz="0" w:space="0" w:color="auto"/>
                        <w:bottom w:val="none" w:sz="0" w:space="0" w:color="auto"/>
                        <w:right w:val="none" w:sz="0" w:space="0" w:color="auto"/>
                      </w:divBdr>
                    </w:div>
                    <w:div w:id="634524806">
                      <w:marLeft w:val="0"/>
                      <w:marRight w:val="0"/>
                      <w:marTop w:val="150"/>
                      <w:marBottom w:val="0"/>
                      <w:divBdr>
                        <w:top w:val="none" w:sz="0" w:space="0" w:color="auto"/>
                        <w:left w:val="none" w:sz="0" w:space="0" w:color="auto"/>
                        <w:bottom w:val="none" w:sz="0" w:space="0" w:color="auto"/>
                        <w:right w:val="none" w:sz="0" w:space="0" w:color="auto"/>
                      </w:divBdr>
                      <w:divsChild>
                        <w:div w:id="1376082891">
                          <w:marLeft w:val="0"/>
                          <w:marRight w:val="0"/>
                          <w:marTop w:val="0"/>
                          <w:marBottom w:val="0"/>
                          <w:divBdr>
                            <w:top w:val="none" w:sz="0" w:space="0" w:color="auto"/>
                            <w:left w:val="none" w:sz="0" w:space="0" w:color="auto"/>
                            <w:bottom w:val="none" w:sz="0" w:space="0" w:color="auto"/>
                            <w:right w:val="none" w:sz="0" w:space="0" w:color="auto"/>
                          </w:divBdr>
                        </w:div>
                      </w:divsChild>
                    </w:div>
                    <w:div w:id="1444114735">
                      <w:marLeft w:val="0"/>
                      <w:marRight w:val="0"/>
                      <w:marTop w:val="150"/>
                      <w:marBottom w:val="0"/>
                      <w:divBdr>
                        <w:top w:val="none" w:sz="0" w:space="0" w:color="auto"/>
                        <w:left w:val="none" w:sz="0" w:space="0" w:color="auto"/>
                        <w:bottom w:val="none" w:sz="0" w:space="0" w:color="auto"/>
                        <w:right w:val="none" w:sz="0" w:space="0" w:color="auto"/>
                      </w:divBdr>
                    </w:div>
                    <w:div w:id="1275672787">
                      <w:marLeft w:val="0"/>
                      <w:marRight w:val="0"/>
                      <w:marTop w:val="0"/>
                      <w:marBottom w:val="0"/>
                      <w:divBdr>
                        <w:top w:val="none" w:sz="0" w:space="0" w:color="auto"/>
                        <w:left w:val="none" w:sz="0" w:space="0" w:color="auto"/>
                        <w:bottom w:val="none" w:sz="0" w:space="0" w:color="auto"/>
                        <w:right w:val="none" w:sz="0" w:space="0" w:color="auto"/>
                      </w:divBdr>
                    </w:div>
                    <w:div w:id="292757940">
                      <w:marLeft w:val="0"/>
                      <w:marRight w:val="0"/>
                      <w:marTop w:val="150"/>
                      <w:marBottom w:val="0"/>
                      <w:divBdr>
                        <w:top w:val="none" w:sz="0" w:space="0" w:color="auto"/>
                        <w:left w:val="none" w:sz="0" w:space="0" w:color="auto"/>
                        <w:bottom w:val="none" w:sz="0" w:space="0" w:color="auto"/>
                        <w:right w:val="none" w:sz="0" w:space="0" w:color="auto"/>
                      </w:divBdr>
                    </w:div>
                    <w:div w:id="1336491758">
                      <w:marLeft w:val="0"/>
                      <w:marRight w:val="0"/>
                      <w:marTop w:val="150"/>
                      <w:marBottom w:val="0"/>
                      <w:divBdr>
                        <w:top w:val="none" w:sz="0" w:space="0" w:color="auto"/>
                        <w:left w:val="none" w:sz="0" w:space="0" w:color="auto"/>
                        <w:bottom w:val="none" w:sz="0" w:space="0" w:color="auto"/>
                        <w:right w:val="none" w:sz="0" w:space="0" w:color="auto"/>
                      </w:divBdr>
                      <w:divsChild>
                        <w:div w:id="346296723">
                          <w:marLeft w:val="0"/>
                          <w:marRight w:val="0"/>
                          <w:marTop w:val="0"/>
                          <w:marBottom w:val="0"/>
                          <w:divBdr>
                            <w:top w:val="none" w:sz="0" w:space="0" w:color="auto"/>
                            <w:left w:val="none" w:sz="0" w:space="0" w:color="auto"/>
                            <w:bottom w:val="none" w:sz="0" w:space="0" w:color="auto"/>
                            <w:right w:val="none" w:sz="0" w:space="0" w:color="auto"/>
                          </w:divBdr>
                        </w:div>
                      </w:divsChild>
                    </w:div>
                    <w:div w:id="1224101146">
                      <w:marLeft w:val="0"/>
                      <w:marRight w:val="0"/>
                      <w:marTop w:val="150"/>
                      <w:marBottom w:val="0"/>
                      <w:divBdr>
                        <w:top w:val="none" w:sz="0" w:space="0" w:color="auto"/>
                        <w:left w:val="none" w:sz="0" w:space="0" w:color="auto"/>
                        <w:bottom w:val="none" w:sz="0" w:space="0" w:color="auto"/>
                        <w:right w:val="none" w:sz="0" w:space="0" w:color="auto"/>
                      </w:divBdr>
                    </w:div>
                    <w:div w:id="1891649045">
                      <w:marLeft w:val="0"/>
                      <w:marRight w:val="0"/>
                      <w:marTop w:val="150"/>
                      <w:marBottom w:val="0"/>
                      <w:divBdr>
                        <w:top w:val="none" w:sz="0" w:space="0" w:color="auto"/>
                        <w:left w:val="none" w:sz="0" w:space="0" w:color="auto"/>
                        <w:bottom w:val="none" w:sz="0" w:space="0" w:color="auto"/>
                        <w:right w:val="none" w:sz="0" w:space="0" w:color="auto"/>
                      </w:divBdr>
                      <w:divsChild>
                        <w:div w:id="246354164">
                          <w:marLeft w:val="0"/>
                          <w:marRight w:val="0"/>
                          <w:marTop w:val="0"/>
                          <w:marBottom w:val="0"/>
                          <w:divBdr>
                            <w:top w:val="none" w:sz="0" w:space="0" w:color="auto"/>
                            <w:left w:val="none" w:sz="0" w:space="0" w:color="auto"/>
                            <w:bottom w:val="none" w:sz="0" w:space="0" w:color="auto"/>
                            <w:right w:val="none" w:sz="0" w:space="0" w:color="auto"/>
                          </w:divBdr>
                        </w:div>
                      </w:divsChild>
                    </w:div>
                    <w:div w:id="849762678">
                      <w:marLeft w:val="0"/>
                      <w:marRight w:val="0"/>
                      <w:marTop w:val="150"/>
                      <w:marBottom w:val="0"/>
                      <w:divBdr>
                        <w:top w:val="none" w:sz="0" w:space="0" w:color="auto"/>
                        <w:left w:val="none" w:sz="0" w:space="0" w:color="auto"/>
                        <w:bottom w:val="none" w:sz="0" w:space="0" w:color="auto"/>
                        <w:right w:val="none" w:sz="0" w:space="0" w:color="auto"/>
                      </w:divBdr>
                    </w:div>
                    <w:div w:id="941690213">
                      <w:marLeft w:val="0"/>
                      <w:marRight w:val="0"/>
                      <w:marTop w:val="150"/>
                      <w:marBottom w:val="0"/>
                      <w:divBdr>
                        <w:top w:val="none" w:sz="0" w:space="0" w:color="auto"/>
                        <w:left w:val="none" w:sz="0" w:space="0" w:color="auto"/>
                        <w:bottom w:val="none" w:sz="0" w:space="0" w:color="auto"/>
                        <w:right w:val="none" w:sz="0" w:space="0" w:color="auto"/>
                      </w:divBdr>
                    </w:div>
                    <w:div w:id="2021618697">
                      <w:marLeft w:val="0"/>
                      <w:marRight w:val="0"/>
                      <w:marTop w:val="150"/>
                      <w:marBottom w:val="0"/>
                      <w:divBdr>
                        <w:top w:val="none" w:sz="0" w:space="0" w:color="auto"/>
                        <w:left w:val="none" w:sz="0" w:space="0" w:color="auto"/>
                        <w:bottom w:val="none" w:sz="0" w:space="0" w:color="auto"/>
                        <w:right w:val="none" w:sz="0" w:space="0" w:color="auto"/>
                      </w:divBdr>
                      <w:divsChild>
                        <w:div w:id="1975022343">
                          <w:marLeft w:val="0"/>
                          <w:marRight w:val="0"/>
                          <w:marTop w:val="0"/>
                          <w:marBottom w:val="0"/>
                          <w:divBdr>
                            <w:top w:val="none" w:sz="0" w:space="0" w:color="auto"/>
                            <w:left w:val="none" w:sz="0" w:space="0" w:color="auto"/>
                            <w:bottom w:val="none" w:sz="0" w:space="0" w:color="auto"/>
                            <w:right w:val="none" w:sz="0" w:space="0" w:color="auto"/>
                          </w:divBdr>
                        </w:div>
                      </w:divsChild>
                    </w:div>
                    <w:div w:id="3484162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7012691">
          <w:marLeft w:val="0"/>
          <w:marRight w:val="0"/>
          <w:marTop w:val="0"/>
          <w:marBottom w:val="0"/>
          <w:divBdr>
            <w:top w:val="none" w:sz="0" w:space="0" w:color="auto"/>
            <w:left w:val="none" w:sz="0" w:space="0" w:color="auto"/>
            <w:bottom w:val="none" w:sz="0" w:space="0" w:color="auto"/>
            <w:right w:val="none" w:sz="0" w:space="0" w:color="auto"/>
          </w:divBdr>
          <w:divsChild>
            <w:div w:id="1836266081">
              <w:marLeft w:val="0"/>
              <w:marRight w:val="0"/>
              <w:marTop w:val="0"/>
              <w:marBottom w:val="0"/>
              <w:divBdr>
                <w:top w:val="single" w:sz="12" w:space="0" w:color="D9DEE2"/>
                <w:left w:val="single" w:sz="12" w:space="0" w:color="D9DEE2"/>
                <w:bottom w:val="single" w:sz="12" w:space="0" w:color="D9DEE2"/>
                <w:right w:val="single" w:sz="12" w:space="0" w:color="D9DEE2"/>
              </w:divBdr>
              <w:divsChild>
                <w:div w:id="1156645327">
                  <w:marLeft w:val="0"/>
                  <w:marRight w:val="0"/>
                  <w:marTop w:val="0"/>
                  <w:marBottom w:val="0"/>
                  <w:divBdr>
                    <w:top w:val="none" w:sz="0" w:space="0" w:color="auto"/>
                    <w:left w:val="none" w:sz="0" w:space="0" w:color="auto"/>
                    <w:bottom w:val="none" w:sz="0" w:space="0" w:color="auto"/>
                    <w:right w:val="none" w:sz="0" w:space="0" w:color="auto"/>
                  </w:divBdr>
                  <w:divsChild>
                    <w:div w:id="1153989481">
                      <w:marLeft w:val="0"/>
                      <w:marRight w:val="0"/>
                      <w:marTop w:val="0"/>
                      <w:marBottom w:val="0"/>
                      <w:divBdr>
                        <w:top w:val="none" w:sz="0" w:space="0" w:color="auto"/>
                        <w:left w:val="none" w:sz="0" w:space="0" w:color="auto"/>
                        <w:bottom w:val="none" w:sz="0" w:space="0" w:color="auto"/>
                        <w:right w:val="none" w:sz="0" w:space="0" w:color="auto"/>
                      </w:divBdr>
                    </w:div>
                    <w:div w:id="2058317289">
                      <w:marLeft w:val="0"/>
                      <w:marRight w:val="0"/>
                      <w:marTop w:val="150"/>
                      <w:marBottom w:val="0"/>
                      <w:divBdr>
                        <w:top w:val="none" w:sz="0" w:space="0" w:color="auto"/>
                        <w:left w:val="none" w:sz="0" w:space="0" w:color="auto"/>
                        <w:bottom w:val="none" w:sz="0" w:space="0" w:color="auto"/>
                        <w:right w:val="none" w:sz="0" w:space="0" w:color="auto"/>
                      </w:divBdr>
                      <w:divsChild>
                        <w:div w:id="274869771">
                          <w:marLeft w:val="0"/>
                          <w:marRight w:val="0"/>
                          <w:marTop w:val="0"/>
                          <w:marBottom w:val="0"/>
                          <w:divBdr>
                            <w:top w:val="none" w:sz="0" w:space="0" w:color="auto"/>
                            <w:left w:val="none" w:sz="0" w:space="0" w:color="auto"/>
                            <w:bottom w:val="none" w:sz="0" w:space="0" w:color="auto"/>
                            <w:right w:val="none" w:sz="0" w:space="0" w:color="auto"/>
                          </w:divBdr>
                        </w:div>
                      </w:divsChild>
                    </w:div>
                    <w:div w:id="758873145">
                      <w:marLeft w:val="0"/>
                      <w:marRight w:val="0"/>
                      <w:marTop w:val="150"/>
                      <w:marBottom w:val="0"/>
                      <w:divBdr>
                        <w:top w:val="none" w:sz="0" w:space="0" w:color="auto"/>
                        <w:left w:val="none" w:sz="0" w:space="0" w:color="auto"/>
                        <w:bottom w:val="none" w:sz="0" w:space="0" w:color="auto"/>
                        <w:right w:val="none" w:sz="0" w:space="0" w:color="auto"/>
                      </w:divBdr>
                    </w:div>
                    <w:div w:id="1160851920">
                      <w:marLeft w:val="0"/>
                      <w:marRight w:val="0"/>
                      <w:marTop w:val="150"/>
                      <w:marBottom w:val="0"/>
                      <w:divBdr>
                        <w:top w:val="none" w:sz="0" w:space="0" w:color="auto"/>
                        <w:left w:val="none" w:sz="0" w:space="0" w:color="auto"/>
                        <w:bottom w:val="none" w:sz="0" w:space="0" w:color="auto"/>
                        <w:right w:val="none" w:sz="0" w:space="0" w:color="auto"/>
                      </w:divBdr>
                      <w:divsChild>
                        <w:div w:id="1151219401">
                          <w:marLeft w:val="0"/>
                          <w:marRight w:val="0"/>
                          <w:marTop w:val="0"/>
                          <w:marBottom w:val="0"/>
                          <w:divBdr>
                            <w:top w:val="none" w:sz="0" w:space="0" w:color="auto"/>
                            <w:left w:val="none" w:sz="0" w:space="0" w:color="auto"/>
                            <w:bottom w:val="none" w:sz="0" w:space="0" w:color="auto"/>
                            <w:right w:val="none" w:sz="0" w:space="0" w:color="auto"/>
                          </w:divBdr>
                        </w:div>
                      </w:divsChild>
                    </w:div>
                    <w:div w:id="107283597">
                      <w:marLeft w:val="0"/>
                      <w:marRight w:val="0"/>
                      <w:marTop w:val="150"/>
                      <w:marBottom w:val="0"/>
                      <w:divBdr>
                        <w:top w:val="none" w:sz="0" w:space="0" w:color="auto"/>
                        <w:left w:val="none" w:sz="0" w:space="0" w:color="auto"/>
                        <w:bottom w:val="none" w:sz="0" w:space="0" w:color="auto"/>
                        <w:right w:val="none" w:sz="0" w:space="0" w:color="auto"/>
                      </w:divBdr>
                    </w:div>
                    <w:div w:id="1788281378">
                      <w:marLeft w:val="0"/>
                      <w:marRight w:val="0"/>
                      <w:marTop w:val="150"/>
                      <w:marBottom w:val="0"/>
                      <w:divBdr>
                        <w:top w:val="none" w:sz="0" w:space="0" w:color="auto"/>
                        <w:left w:val="none" w:sz="0" w:space="0" w:color="auto"/>
                        <w:bottom w:val="none" w:sz="0" w:space="0" w:color="auto"/>
                        <w:right w:val="none" w:sz="0" w:space="0" w:color="auto"/>
                      </w:divBdr>
                      <w:divsChild>
                        <w:div w:id="417219238">
                          <w:marLeft w:val="0"/>
                          <w:marRight w:val="0"/>
                          <w:marTop w:val="0"/>
                          <w:marBottom w:val="0"/>
                          <w:divBdr>
                            <w:top w:val="none" w:sz="0" w:space="0" w:color="auto"/>
                            <w:left w:val="none" w:sz="0" w:space="0" w:color="auto"/>
                            <w:bottom w:val="none" w:sz="0" w:space="0" w:color="auto"/>
                            <w:right w:val="none" w:sz="0" w:space="0" w:color="auto"/>
                          </w:divBdr>
                        </w:div>
                      </w:divsChild>
                    </w:div>
                    <w:div w:id="1842770006">
                      <w:marLeft w:val="0"/>
                      <w:marRight w:val="0"/>
                      <w:marTop w:val="150"/>
                      <w:marBottom w:val="0"/>
                      <w:divBdr>
                        <w:top w:val="none" w:sz="0" w:space="0" w:color="auto"/>
                        <w:left w:val="none" w:sz="0" w:space="0" w:color="auto"/>
                        <w:bottom w:val="none" w:sz="0" w:space="0" w:color="auto"/>
                        <w:right w:val="none" w:sz="0" w:space="0" w:color="auto"/>
                      </w:divBdr>
                    </w:div>
                    <w:div w:id="1800411176">
                      <w:marLeft w:val="0"/>
                      <w:marRight w:val="0"/>
                      <w:marTop w:val="150"/>
                      <w:marBottom w:val="0"/>
                      <w:divBdr>
                        <w:top w:val="none" w:sz="0" w:space="0" w:color="auto"/>
                        <w:left w:val="none" w:sz="0" w:space="0" w:color="auto"/>
                        <w:bottom w:val="none" w:sz="0" w:space="0" w:color="auto"/>
                        <w:right w:val="none" w:sz="0" w:space="0" w:color="auto"/>
                      </w:divBdr>
                      <w:divsChild>
                        <w:div w:id="1090925347">
                          <w:marLeft w:val="0"/>
                          <w:marRight w:val="0"/>
                          <w:marTop w:val="0"/>
                          <w:marBottom w:val="0"/>
                          <w:divBdr>
                            <w:top w:val="none" w:sz="0" w:space="0" w:color="auto"/>
                            <w:left w:val="none" w:sz="0" w:space="0" w:color="auto"/>
                            <w:bottom w:val="none" w:sz="0" w:space="0" w:color="auto"/>
                            <w:right w:val="none" w:sz="0" w:space="0" w:color="auto"/>
                          </w:divBdr>
                        </w:div>
                      </w:divsChild>
                    </w:div>
                    <w:div w:id="1248921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lo.medicine.wsu.edu/admin/gradebook/assessments?section=grade&amp;id=28&amp;assessment_id=6540" TargetMode="External"/><Relationship Id="rId13" Type="http://schemas.openxmlformats.org/officeDocument/2006/relationships/hyperlink" Target="https://eflo.medicine.wsu.edu/admin/gradebook/assessments?section=grade&amp;id=28&amp;assessment_id=6540" TargetMode="External"/><Relationship Id="rId18" Type="http://schemas.openxmlformats.org/officeDocument/2006/relationships/hyperlink" Target="https://eflo.medicine.wsu.edu/admin/gradebook/assessments?section=grade&amp;id=28&amp;assessment_id=6540" TargetMode="External"/><Relationship Id="rId26" Type="http://schemas.openxmlformats.org/officeDocument/2006/relationships/hyperlink" Target="https://eflo.medicine.wsu.edu/admin/gradebook/assessments?section=grade&amp;id=28&amp;assessment_id=6540" TargetMode="External"/><Relationship Id="rId3" Type="http://schemas.openxmlformats.org/officeDocument/2006/relationships/webSettings" Target="webSettings.xml"/><Relationship Id="rId21" Type="http://schemas.openxmlformats.org/officeDocument/2006/relationships/hyperlink" Target="https://eflo.medicine.wsu.edu/admin/gradebook/assessments?section=grade&amp;id=28&amp;assessment_id=6540" TargetMode="External"/><Relationship Id="rId7" Type="http://schemas.openxmlformats.org/officeDocument/2006/relationships/hyperlink" Target="https://eflo.medicine.wsu.edu/admin/gradebook/assessments?section=grade&amp;id=28&amp;assessment_id=6540" TargetMode="External"/><Relationship Id="rId12" Type="http://schemas.openxmlformats.org/officeDocument/2006/relationships/hyperlink" Target="https://eflo.medicine.wsu.edu/admin/gradebook/assessments?section=grade&amp;id=28&amp;assessment_id=6540" TargetMode="External"/><Relationship Id="rId17" Type="http://schemas.openxmlformats.org/officeDocument/2006/relationships/hyperlink" Target="https://eflo.medicine.wsu.edu/admin/gradebook/assessments?section=grade&amp;id=28&amp;assessment_id=6540" TargetMode="External"/><Relationship Id="rId25" Type="http://schemas.openxmlformats.org/officeDocument/2006/relationships/hyperlink" Target="https://eflo.medicine.wsu.edu/admin/gradebook/assessments?section=grade&amp;id=28&amp;assessment_id=6540" TargetMode="External"/><Relationship Id="rId2" Type="http://schemas.openxmlformats.org/officeDocument/2006/relationships/settings" Target="settings.xml"/><Relationship Id="rId16" Type="http://schemas.openxmlformats.org/officeDocument/2006/relationships/hyperlink" Target="https://eflo.medicine.wsu.edu/admin/gradebook/assessments?section=grade&amp;id=28&amp;assessment_id=6540" TargetMode="External"/><Relationship Id="rId20" Type="http://schemas.openxmlformats.org/officeDocument/2006/relationships/hyperlink" Target="https://eflo.medicine.wsu.edu/admin/gradebook/assessments?section=grade&amp;id=28&amp;assessment_id=654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flo.medicine.wsu.edu/admin/gradebook/assessments?section=grade&amp;id=28&amp;assessment_id=6540" TargetMode="External"/><Relationship Id="rId11" Type="http://schemas.openxmlformats.org/officeDocument/2006/relationships/hyperlink" Target="https://eflo.medicine.wsu.edu/admin/gradebook/assessments?section=grade&amp;id=28&amp;assessment_id=6540" TargetMode="External"/><Relationship Id="rId24" Type="http://schemas.openxmlformats.org/officeDocument/2006/relationships/hyperlink" Target="https://eflo.medicine.wsu.edu/admin/gradebook/assessments?section=grade&amp;id=28&amp;assessment_id=6540" TargetMode="External"/><Relationship Id="rId5" Type="http://schemas.openxmlformats.org/officeDocument/2006/relationships/hyperlink" Target="https://eflo.medicine.wsu.edu/admin/gradebook/assessments?section=grade&amp;id=28&amp;assessment_id=6540" TargetMode="External"/><Relationship Id="rId15" Type="http://schemas.openxmlformats.org/officeDocument/2006/relationships/hyperlink" Target="https://eflo.medicine.wsu.edu/admin/gradebook/assessments?section=grade&amp;id=28&amp;assessment_id=6540" TargetMode="External"/><Relationship Id="rId23" Type="http://schemas.openxmlformats.org/officeDocument/2006/relationships/hyperlink" Target="https://eflo.medicine.wsu.edu/admin/gradebook/assessments?section=grade&amp;id=28&amp;assessment_id=6540" TargetMode="External"/><Relationship Id="rId28" Type="http://schemas.openxmlformats.org/officeDocument/2006/relationships/fontTable" Target="fontTable.xml"/><Relationship Id="rId10" Type="http://schemas.openxmlformats.org/officeDocument/2006/relationships/hyperlink" Target="https://eflo.medicine.wsu.edu/admin/gradebook/assessments?section=grade&amp;id=28&amp;assessment_id=6540" TargetMode="External"/><Relationship Id="rId19" Type="http://schemas.openxmlformats.org/officeDocument/2006/relationships/hyperlink" Target="https://eflo.medicine.wsu.edu/admin/gradebook/assessments?section=grade&amp;id=28&amp;assessment_id=6540" TargetMode="External"/><Relationship Id="rId4" Type="http://schemas.openxmlformats.org/officeDocument/2006/relationships/hyperlink" Target="https://eflo.medicine.wsu.edu/admin/gradebook/assessments?section=grade&amp;id=28&amp;assessment_id=6540" TargetMode="External"/><Relationship Id="rId9" Type="http://schemas.openxmlformats.org/officeDocument/2006/relationships/hyperlink" Target="https://eflo.medicine.wsu.edu/admin/gradebook/assessments?section=grade&amp;id=28&amp;assessment_id=6540" TargetMode="External"/><Relationship Id="rId14" Type="http://schemas.openxmlformats.org/officeDocument/2006/relationships/hyperlink" Target="https://eflo.medicine.wsu.edu/admin/gradebook/assessments?section=grade&amp;id=28&amp;assessment_id=6540" TargetMode="External"/><Relationship Id="rId22" Type="http://schemas.openxmlformats.org/officeDocument/2006/relationships/hyperlink" Target="https://eflo.medicine.wsu.edu/admin/gradebook/assessments?section=grade&amp;id=28&amp;assessment_id=6540" TargetMode="External"/><Relationship Id="rId27" Type="http://schemas.openxmlformats.org/officeDocument/2006/relationships/hyperlink" Target="https://eflo.medicine.wsu.edu/admin/gradebook/assessments?section=grade&amp;id=28&amp;assessment_id=6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7984</Characters>
  <Application>Microsoft Office Word</Application>
  <DocSecurity>4</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Zozaya, Chaise Britni</dc:creator>
  <cp:keywords/>
  <dc:description/>
  <cp:lastModifiedBy>Smith, Ariane C</cp:lastModifiedBy>
  <cp:revision>2</cp:revision>
  <dcterms:created xsi:type="dcterms:W3CDTF">2025-04-23T17:34:00Z</dcterms:created>
  <dcterms:modified xsi:type="dcterms:W3CDTF">2025-04-23T17:34:00Z</dcterms:modified>
</cp:coreProperties>
</file>